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EBDF944"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584122">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D1C3AFE" w:rsidR="00F23FC9" w:rsidRPr="000F6082" w:rsidRDefault="00F23FC9" w:rsidP="00F23FC9">
      <w:pPr>
        <w:spacing w:before="240"/>
        <w:jc w:val="center"/>
        <w:rPr>
          <w:rFonts w:ascii="Arial" w:hAnsi="Arial" w:cs="Arial"/>
          <w:b/>
          <w:bCs/>
          <w:caps/>
          <w:color w:val="214F87"/>
          <w:sz w:val="44"/>
          <w:szCs w:val="44"/>
        </w:rPr>
      </w:pPr>
      <w:r w:rsidRPr="00987B5B">
        <w:rPr>
          <w:rFonts w:ascii="Arial" w:hAnsi="Arial" w:cs="Arial"/>
          <w:b/>
          <w:bCs/>
          <w:caps/>
          <w:color w:val="214F87"/>
          <w:sz w:val="44"/>
          <w:szCs w:val="44"/>
        </w:rPr>
        <w:t xml:space="preserve">PŘÍLOHA </w:t>
      </w:r>
      <w:r w:rsidR="000F6082" w:rsidRPr="00987B5B">
        <w:rPr>
          <w:rFonts w:ascii="Arial" w:hAnsi="Arial" w:cs="Arial"/>
          <w:b/>
          <w:bCs/>
          <w:caps/>
          <w:color w:val="214F87"/>
          <w:sz w:val="44"/>
          <w:szCs w:val="44"/>
        </w:rPr>
        <w:t>3</w:t>
      </w:r>
      <w:r w:rsidR="00345A7A">
        <w:rPr>
          <w:rFonts w:ascii="Arial" w:hAnsi="Arial" w:cs="Arial"/>
          <w:b/>
          <w:bCs/>
          <w:caps/>
          <w:color w:val="214F87"/>
          <w:sz w:val="44"/>
          <w:szCs w:val="44"/>
        </w:rPr>
        <w:t>B</w:t>
      </w:r>
    </w:p>
    <w:p w14:paraId="35AE0746" w14:textId="7F0FF238" w:rsidR="006F7549" w:rsidRPr="00987B5B"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r w:rsidR="00987B5B">
        <w:rPr>
          <w:rFonts w:ascii="Arial" w:hAnsi="Arial" w:cs="Arial"/>
          <w:b/>
          <w:bCs/>
          <w:caps/>
          <w:color w:val="214F87"/>
          <w:sz w:val="44"/>
          <w:szCs w:val="44"/>
        </w:rPr>
        <w:t xml:space="preserve"> – </w:t>
      </w:r>
      <w:r w:rsidR="00345A7A">
        <w:rPr>
          <w:rFonts w:ascii="Arial" w:hAnsi="Arial" w:cs="Arial"/>
          <w:b/>
          <w:bCs/>
          <w:color w:val="214F87"/>
          <w:sz w:val="44"/>
          <w:szCs w:val="44"/>
        </w:rPr>
        <w:t>Rozhodnutí</w:t>
      </w:r>
      <w:r w:rsidR="00345A7A">
        <w:rPr>
          <w:rFonts w:ascii="Arial" w:hAnsi="Arial" w:cs="Arial"/>
          <w:b/>
          <w:bCs/>
          <w:caps/>
          <w:color w:val="214F87"/>
          <w:sz w:val="44"/>
          <w:szCs w:val="44"/>
        </w:rPr>
        <w:t xml:space="preserve"> 2012/21/EU</w:t>
      </w:r>
    </w:p>
    <w:p w14:paraId="7BC7B938" w14:textId="77777777" w:rsidR="000B2D94" w:rsidRDefault="000B2D94" w:rsidP="000B2D94">
      <w:pPr>
        <w:pStyle w:val="Zkladnodstavec"/>
        <w:spacing w:before="240"/>
        <w:jc w:val="center"/>
        <w:rPr>
          <w:rFonts w:ascii="Arial" w:hAnsi="Arial" w:cs="Arial"/>
          <w:caps/>
          <w:color w:val="auto"/>
          <w:sz w:val="28"/>
          <w:szCs w:val="28"/>
        </w:rPr>
      </w:pPr>
      <w:r>
        <w:rPr>
          <w:rFonts w:ascii="Arial" w:hAnsi="Arial" w:cs="Arial"/>
          <w:caps/>
          <w:color w:val="auto"/>
          <w:sz w:val="28"/>
          <w:szCs w:val="28"/>
        </w:rPr>
        <w:t xml:space="preserve">101. výzva IROP </w:t>
      </w:r>
      <w:r>
        <w:rPr>
          <w:rFonts w:ascii="Arial" w:hAnsi="Arial" w:cs="Arial"/>
          <w:sz w:val="28"/>
          <w:szCs w:val="28"/>
        </w:rPr>
        <w:t>– SOCIÁLNÍ BYDLENÍ II. – SC 4.2 (MRR)</w:t>
      </w:r>
    </w:p>
    <w:p w14:paraId="38199B58" w14:textId="77777777" w:rsidR="000B2D94" w:rsidRDefault="000B2D94" w:rsidP="000B2D94">
      <w:pPr>
        <w:pStyle w:val="Zkladnodstavec"/>
        <w:jc w:val="center"/>
        <w:rPr>
          <w:rFonts w:ascii="Arial" w:hAnsi="Arial" w:cs="Arial"/>
          <w:color w:val="auto"/>
          <w:sz w:val="28"/>
          <w:szCs w:val="28"/>
        </w:rPr>
      </w:pPr>
      <w:r>
        <w:rPr>
          <w:rFonts w:ascii="Arial" w:hAnsi="Arial" w:cs="Arial"/>
          <w:color w:val="auto"/>
          <w:sz w:val="28"/>
          <w:szCs w:val="28"/>
        </w:rPr>
        <w:t xml:space="preserve">102. VÝZVA IROP </w:t>
      </w:r>
      <w:r>
        <w:rPr>
          <w:rFonts w:ascii="Arial" w:hAnsi="Arial" w:cs="Arial"/>
          <w:sz w:val="28"/>
          <w:szCs w:val="28"/>
        </w:rPr>
        <w:t>–</w:t>
      </w:r>
      <w:r>
        <w:rPr>
          <w:rFonts w:ascii="Arial" w:hAnsi="Arial" w:cs="Arial"/>
          <w:color w:val="auto"/>
          <w:sz w:val="28"/>
          <w:szCs w:val="28"/>
        </w:rPr>
        <w:t xml:space="preserve"> SOCIÁLNÍ BYDLENÍ II. – SC 4.2 (PR)</w:t>
      </w:r>
    </w:p>
    <w:p w14:paraId="49695E81" w14:textId="77777777" w:rsidR="000B2D94" w:rsidRDefault="000B2D94" w:rsidP="000B2D94">
      <w:pPr>
        <w:pStyle w:val="Zkladnodstavec"/>
        <w:jc w:val="center"/>
        <w:rPr>
          <w:rFonts w:ascii="Arial" w:hAnsi="Arial" w:cs="Arial"/>
          <w:caps/>
          <w:color w:val="auto"/>
          <w:sz w:val="28"/>
          <w:szCs w:val="28"/>
        </w:rPr>
      </w:pPr>
      <w:r>
        <w:rPr>
          <w:rFonts w:ascii="Arial" w:hAnsi="Arial" w:cs="Arial"/>
          <w:caps/>
          <w:color w:val="auto"/>
          <w:sz w:val="28"/>
          <w:szCs w:val="28"/>
        </w:rPr>
        <w:t>115. výzva IROP – SOCIÁLNÍ bydlení II. KPSV+ – SC 4.2 (MRR)</w:t>
      </w:r>
    </w:p>
    <w:p w14:paraId="6A5B450A" w14:textId="77777777" w:rsidR="000B2D94" w:rsidRDefault="000B2D94" w:rsidP="000B2D94">
      <w:pPr>
        <w:pStyle w:val="Zkladnodstavec"/>
        <w:jc w:val="center"/>
        <w:rPr>
          <w:rFonts w:ascii="Arial" w:hAnsi="Arial" w:cs="Arial"/>
          <w:caps/>
          <w:color w:val="auto"/>
          <w:sz w:val="28"/>
          <w:szCs w:val="28"/>
        </w:rPr>
      </w:pPr>
      <w:r>
        <w:rPr>
          <w:rFonts w:ascii="Arial" w:hAnsi="Arial" w:cs="Arial"/>
          <w:caps/>
          <w:color w:val="auto"/>
          <w:sz w:val="28"/>
          <w:szCs w:val="28"/>
        </w:rPr>
        <w:t>116. výzva IROP – SOCIÁLNÍ bydlení II. KPSV+ – SC 4.2 (PR)</w:t>
      </w:r>
    </w:p>
    <w:p w14:paraId="27C16E27" w14:textId="32068D55" w:rsidR="000F6082" w:rsidRDefault="000F6082" w:rsidP="000F6082">
      <w:pPr>
        <w:spacing w:after="200"/>
        <w:jc w:val="center"/>
        <w:rPr>
          <w:rFonts w:ascii="Arial" w:hAnsi="Arial" w:cs="Arial"/>
          <w:caps/>
          <w:color w:val="7F7F7F" w:themeColor="text1" w:themeTint="80"/>
          <w:sz w:val="32"/>
          <w:szCs w:val="32"/>
        </w:rPr>
        <w:sectPr w:rsidR="000F6082" w:rsidSect="00F46DA8">
          <w:headerReference w:type="default" r:id="rId34"/>
          <w:footerReference w:type="default" r:id="rId35"/>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570BEB">
        <w:rPr>
          <w:rFonts w:ascii="Arial" w:hAnsi="Arial" w:cs="Arial"/>
          <w:caps/>
          <w:color w:val="7F7F7F" w:themeColor="text1" w:themeTint="80"/>
          <w:sz w:val="32"/>
          <w:szCs w:val="32"/>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36E6277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10F58660" w:rsidR="00C70547" w:rsidRPr="00EE7B0F" w:rsidRDefault="00C70547" w:rsidP="00EE7B0F">
            <w:pPr>
              <w:spacing w:line="264" w:lineRule="auto"/>
              <w:rPr>
                <w:rFonts w:ascii="Arial" w:hAnsi="Arial" w:cs="Arial"/>
                <w:sz w:val="22"/>
                <w:szCs w:val="22"/>
              </w:rPr>
            </w:pPr>
            <w:r w:rsidRPr="36E62773">
              <w:rPr>
                <w:rFonts w:ascii="Arial" w:hAnsi="Arial" w:cs="Arial"/>
                <w:sz w:val="22"/>
                <w:szCs w:val="22"/>
              </w:rPr>
              <w:t>Staroměstské náměstí 6</w:t>
            </w:r>
          </w:p>
          <w:p w14:paraId="319DB947" w14:textId="6FDE0A92"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116AA0">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E350EFB"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36E62773">
        <w:trPr>
          <w:trHeight w:val="202"/>
        </w:trPr>
        <w:tc>
          <w:tcPr>
            <w:tcW w:w="1647" w:type="dxa"/>
            <w:vMerge/>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36E62773">
        <w:trPr>
          <w:trHeight w:val="165"/>
        </w:trPr>
        <w:tc>
          <w:tcPr>
            <w:tcW w:w="1647" w:type="dxa"/>
            <w:vMerge/>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048CAD2C"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36E62773">
        <w:trPr>
          <w:trHeight w:val="165"/>
        </w:trPr>
        <w:tc>
          <w:tcPr>
            <w:tcW w:w="1647" w:type="dxa"/>
            <w:vMerge/>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3DC195F"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347247D1"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410"/>
        <w:gridCol w:w="1620"/>
        <w:gridCol w:w="2281"/>
      </w:tblGrid>
      <w:tr w:rsidR="00C70547" w:rsidRPr="00EE7B0F" w14:paraId="6C931799" w14:textId="77777777" w:rsidTr="00650E93">
        <w:trPr>
          <w:trHeight w:val="300"/>
        </w:trPr>
        <w:tc>
          <w:tcPr>
            <w:tcW w:w="9322" w:type="dxa"/>
            <w:gridSpan w:val="4"/>
            <w:shd w:val="clear" w:color="auto" w:fill="D9D9D9" w:themeFill="background1" w:themeFillShade="D9"/>
          </w:tcPr>
          <w:p w14:paraId="2C2A4483" w14:textId="3630CCAB" w:rsidR="00C70547" w:rsidRPr="00EE7B0F" w:rsidRDefault="00C70547" w:rsidP="56E74980">
            <w:pPr>
              <w:spacing w:line="264" w:lineRule="auto"/>
              <w:jc w:val="center"/>
              <w:rPr>
                <w:rFonts w:ascii="Arial" w:hAnsi="Arial" w:cs="Arial"/>
                <w:b/>
                <w:bCs/>
                <w:sz w:val="22"/>
                <w:szCs w:val="22"/>
              </w:rPr>
            </w:pPr>
            <w:r w:rsidRPr="56E74980">
              <w:rPr>
                <w:rFonts w:ascii="Arial" w:hAnsi="Arial" w:cs="Arial"/>
                <w:b/>
                <w:bCs/>
                <w:sz w:val="22"/>
                <w:szCs w:val="22"/>
              </w:rPr>
              <w:lastRenderedPageBreak/>
              <w:t xml:space="preserve">Finanční plán projektu </w:t>
            </w:r>
          </w:p>
        </w:tc>
      </w:tr>
      <w:tr w:rsidR="00C70547" w:rsidRPr="00EE7B0F" w14:paraId="18F97846" w14:textId="77777777" w:rsidTr="00650E93">
        <w:trPr>
          <w:trHeight w:val="300"/>
        </w:trPr>
        <w:tc>
          <w:tcPr>
            <w:tcW w:w="7041" w:type="dxa"/>
            <w:gridSpan w:val="3"/>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281" w:type="dxa"/>
          </w:tcPr>
          <w:p w14:paraId="4D037702" w14:textId="1F39EC94"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650E93">
        <w:trPr>
          <w:trHeight w:val="300"/>
        </w:trPr>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410"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62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281" w:type="dxa"/>
            <w:shd w:val="clear" w:color="auto" w:fill="D9D9D9" w:themeFill="background1" w:themeFillShade="D9"/>
          </w:tcPr>
          <w:p w14:paraId="452D35E2" w14:textId="77777777" w:rsidR="00C70547" w:rsidRPr="00EE7B0F" w:rsidRDefault="00C70547" w:rsidP="00232721">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650E93">
        <w:trPr>
          <w:trHeight w:val="300"/>
        </w:trPr>
        <w:tc>
          <w:tcPr>
            <w:tcW w:w="4011" w:type="dxa"/>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410" w:type="dxa"/>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620" w:type="dxa"/>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281" w:type="dxa"/>
          </w:tcPr>
          <w:p w14:paraId="09F31488" w14:textId="0C35A0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650E93">
        <w:trPr>
          <w:trHeight w:val="300"/>
        </w:trPr>
        <w:tc>
          <w:tcPr>
            <w:tcW w:w="4011" w:type="dxa"/>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410" w:type="dxa"/>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620" w:type="dxa"/>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281" w:type="dxa"/>
          </w:tcPr>
          <w:p w14:paraId="66BCD8AD" w14:textId="0059BFA3"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650E93">
        <w:trPr>
          <w:trHeight w:val="300"/>
        </w:trPr>
        <w:tc>
          <w:tcPr>
            <w:tcW w:w="4011" w:type="dxa"/>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410" w:type="dxa"/>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620" w:type="dxa"/>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281" w:type="dxa"/>
          </w:tcPr>
          <w:p w14:paraId="5E0173AE" w14:textId="0E1991D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650E93">
        <w:trPr>
          <w:trHeight w:val="300"/>
        </w:trPr>
        <w:tc>
          <w:tcPr>
            <w:tcW w:w="4011" w:type="dxa"/>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410" w:type="dxa"/>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620" w:type="dxa"/>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281" w:type="dxa"/>
          </w:tcPr>
          <w:p w14:paraId="15F99CC8" w14:textId="05FD368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650E93">
        <w:trPr>
          <w:trHeight w:val="300"/>
        </w:trPr>
        <w:tc>
          <w:tcPr>
            <w:tcW w:w="4011" w:type="dxa"/>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410" w:type="dxa"/>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620" w:type="dxa"/>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281" w:type="dxa"/>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650E93">
        <w:trPr>
          <w:trHeight w:val="300"/>
        </w:trPr>
        <w:tc>
          <w:tcPr>
            <w:tcW w:w="4011" w:type="dxa"/>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410" w:type="dxa"/>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620" w:type="dxa"/>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281" w:type="dxa"/>
          </w:tcPr>
          <w:p w14:paraId="605B858F" w14:textId="5E21DB8C"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650E93">
        <w:trPr>
          <w:trHeight w:val="300"/>
        </w:trPr>
        <w:tc>
          <w:tcPr>
            <w:tcW w:w="4011" w:type="dxa"/>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410" w:type="dxa"/>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620" w:type="dxa"/>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281" w:type="dxa"/>
          </w:tcPr>
          <w:p w14:paraId="33EEE16D" w14:textId="53F07B9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455"/>
        <w:gridCol w:w="1635"/>
      </w:tblGrid>
      <w:tr w:rsidR="00C70547" w:rsidRPr="00EE7B0F" w14:paraId="61D01050" w14:textId="77777777" w:rsidTr="00650E93">
        <w:trPr>
          <w:trHeight w:val="300"/>
        </w:trPr>
        <w:tc>
          <w:tcPr>
            <w:tcW w:w="3369" w:type="dxa"/>
            <w:shd w:val="clear" w:color="auto" w:fill="D9D9D9" w:themeFill="background1" w:themeFillShade="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hemeFill="background1" w:themeFillShade="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hemeFill="background1" w:themeFillShade="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455" w:type="dxa"/>
            <w:shd w:val="clear" w:color="auto" w:fill="D9D9D9" w:themeFill="background1" w:themeFillShade="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635" w:type="dxa"/>
            <w:shd w:val="clear" w:color="auto" w:fill="D9D9D9" w:themeFill="background1" w:themeFillShade="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650E93">
        <w:trPr>
          <w:trHeight w:val="300"/>
          <w:hidden/>
        </w:trPr>
        <w:tc>
          <w:tcPr>
            <w:tcW w:w="3369" w:type="dxa"/>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455" w:type="dxa"/>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635" w:type="dxa"/>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650E93">
        <w:trPr>
          <w:trHeight w:val="300"/>
          <w:hidden/>
        </w:trPr>
        <w:tc>
          <w:tcPr>
            <w:tcW w:w="3369" w:type="dxa"/>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455" w:type="dxa"/>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635" w:type="dxa"/>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C2E045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84122">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07C7846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5C69FAB6"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68C40848"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437EAF2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6E11AAA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2E8A3AF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310882A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66647CC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381433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7A072D26"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1CF1">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005C119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 xml:space="preserve">I. – </w:t>
            </w:r>
            <w:r w:rsidR="00180EB8">
              <w:rPr>
                <w:rFonts w:ascii="Arial" w:hAnsi="Arial" w:cs="Arial"/>
                <w:i/>
                <w:iCs/>
                <w:snapToGrid w:val="0"/>
                <w:sz w:val="22"/>
                <w:szCs w:val="22"/>
              </w:rPr>
              <w:t>V</w:t>
            </w:r>
            <w:r w:rsidR="00A67B07" w:rsidRPr="00755826">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w:t>
            </w:r>
          </w:p>
          <w:p w14:paraId="79F19E53" w14:textId="671C1217"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V</w:t>
            </w:r>
            <w:r w:rsidR="00DA4345">
              <w:rPr>
                <w:rFonts w:ascii="Arial" w:hAnsi="Arial" w:cs="Arial"/>
                <w:i/>
                <w:iCs/>
                <w:snapToGrid w:val="0"/>
                <w:sz w:val="22"/>
                <w:szCs w:val="22"/>
              </w:rPr>
              <w:t>I</w:t>
            </w:r>
            <w:r w:rsidRPr="00755826">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udržitelnosti projektu.</w:t>
            </w:r>
          </w:p>
          <w:p w14:paraId="4553DF32" w14:textId="77777777" w:rsidR="009132E6" w:rsidRPr="00180EB8"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25EA4CC" w14:textId="77777777" w:rsidR="00D37C31" w:rsidRPr="00EB2139" w:rsidRDefault="00D37C31" w:rsidP="003A337B">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180EB8">
              <w:rPr>
                <w:rFonts w:ascii="Arial" w:hAnsi="Arial" w:cs="Arial"/>
                <w:i/>
                <w:iCs/>
                <w:snapToGrid w:val="0"/>
                <w:sz w:val="22"/>
                <w:szCs w:val="22"/>
              </w:rPr>
              <w:t xml:space="preserve">553 021 - Kapacita nového </w:t>
            </w:r>
            <w:r w:rsidRPr="00EB2139">
              <w:rPr>
                <w:rFonts w:ascii="Arial" w:hAnsi="Arial" w:cs="Arial"/>
                <w:i/>
                <w:iCs/>
                <w:snapToGrid w:val="0"/>
                <w:sz w:val="22"/>
                <w:szCs w:val="22"/>
              </w:rPr>
              <w:t>sociálního bydlení</w:t>
            </w:r>
            <w:r w:rsidRPr="00EB2139" w:rsidDel="009D2060">
              <w:rPr>
                <w:rFonts w:ascii="Arial" w:hAnsi="Arial" w:cs="Arial"/>
                <w:i/>
                <w:iCs/>
                <w:snapToGrid w:val="0"/>
                <w:sz w:val="22"/>
                <w:szCs w:val="22"/>
              </w:rPr>
              <w:t xml:space="preserve"> </w:t>
            </w:r>
          </w:p>
          <w:p w14:paraId="43E502DF" w14:textId="77777777" w:rsidR="00D37C31" w:rsidRPr="00EB2139"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553 031 - Kapacita modernizovaného sociálního bydlení</w:t>
            </w:r>
            <w:r w:rsidRPr="00EB2139" w:rsidDel="009D2060">
              <w:rPr>
                <w:rFonts w:ascii="Arial" w:hAnsi="Arial" w:cs="Arial"/>
                <w:i/>
                <w:iCs/>
                <w:snapToGrid w:val="0"/>
                <w:sz w:val="22"/>
                <w:szCs w:val="22"/>
              </w:rPr>
              <w:t xml:space="preserve"> </w:t>
            </w:r>
          </w:p>
          <w:p w14:paraId="43ABF9E8" w14:textId="77777777" w:rsidR="00D37C31" w:rsidRPr="00DE1CF1" w:rsidRDefault="00D37C31" w:rsidP="00D37C31">
            <w:pPr>
              <w:pStyle w:val="Odstavecseseznamem"/>
              <w:numPr>
                <w:ilvl w:val="0"/>
                <w:numId w:val="32"/>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553 052 - Počet nových bytů pro sociální bydlení</w:t>
            </w:r>
          </w:p>
          <w:p w14:paraId="379F0B67" w14:textId="77777777" w:rsidR="00D37C31" w:rsidRPr="00DE1CF1" w:rsidRDefault="00D37C31" w:rsidP="00D37C31">
            <w:pPr>
              <w:pStyle w:val="Odstavecseseznamem"/>
              <w:numPr>
                <w:ilvl w:val="0"/>
                <w:numId w:val="32"/>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w:t>
            </w:r>
            <w:r w:rsidRPr="00DE1CF1">
              <w:rPr>
                <w:rFonts w:ascii="Arial" w:hAnsi="Arial" w:cs="Arial"/>
                <w:i/>
                <w:iCs/>
                <w:snapToGrid w:val="0"/>
                <w:sz w:val="22"/>
                <w:szCs w:val="22"/>
              </w:rPr>
              <w:t xml:space="preserve"> 061 - </w:t>
            </w:r>
            <w:r w:rsidRPr="00EB2139">
              <w:rPr>
                <w:rFonts w:ascii="Arial" w:hAnsi="Arial" w:cs="Arial"/>
                <w:i/>
                <w:iCs/>
                <w:snapToGrid w:val="0"/>
                <w:sz w:val="22"/>
                <w:szCs w:val="22"/>
              </w:rPr>
              <w:t>Počet rekonstruovaných bytů pro sociální bydlení</w:t>
            </w:r>
          </w:p>
          <w:p w14:paraId="6B854B40" w14:textId="720BF2DE" w:rsidR="00D37C31" w:rsidRPr="00EB2139"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323 000 - Snížení konečné spotřeby energie u podpořených subjektů</w:t>
            </w:r>
          </w:p>
          <w:p w14:paraId="4F712F4D" w14:textId="0663499F" w:rsidR="00DA4345" w:rsidRPr="00DE1CF1" w:rsidRDefault="00DA4345" w:rsidP="00DE1CF1">
            <w:pPr>
              <w:pStyle w:val="Odstavecseseznamem"/>
              <w:numPr>
                <w:ilvl w:val="0"/>
                <w:numId w:val="32"/>
              </w:numPr>
              <w:rPr>
                <w:rFonts w:ascii="Arial" w:hAnsi="Arial" w:cs="Arial"/>
                <w:i/>
                <w:iCs/>
                <w:snapToGrid w:val="0"/>
                <w:sz w:val="22"/>
                <w:szCs w:val="22"/>
              </w:rPr>
            </w:pPr>
            <w:r w:rsidRPr="00EB2139">
              <w:rPr>
                <w:rFonts w:ascii="Arial" w:hAnsi="Arial" w:cs="Arial"/>
                <w:i/>
                <w:iCs/>
                <w:snapToGrid w:val="0"/>
                <w:sz w:val="22"/>
                <w:szCs w:val="22"/>
              </w:rPr>
              <w:t>553 301 - Počet uživatelů nového nebo modernizovaného sociálního bydlení za rok</w:t>
            </w:r>
          </w:p>
          <w:p w14:paraId="746ABC43" w14:textId="542122CD" w:rsidR="009132E6" w:rsidRPr="00BF657C" w:rsidRDefault="009132E6" w:rsidP="0042247B">
            <w:pPr>
              <w:spacing w:before="120" w:after="120" w:line="271" w:lineRule="auto"/>
              <w:ind w:right="-2"/>
              <w:jc w:val="both"/>
              <w:rPr>
                <w:rFonts w:ascii="Arial" w:hAnsi="Arial" w:cs="Arial"/>
                <w:snapToGrid w:val="0"/>
                <w:sz w:val="22"/>
                <w:szCs w:val="22"/>
              </w:rPr>
            </w:pPr>
            <w:r w:rsidRPr="00180EB8">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40F382"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DA4345">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180EB8">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775CDD30" w:rsidR="00477071" w:rsidRPr="000C678D" w:rsidRDefault="00180EB8"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477071" w:rsidRPr="000C678D">
              <w:rPr>
                <w:rFonts w:ascii="Arial" w:hAnsi="Arial" w:cs="Arial"/>
                <w:i/>
                <w:iCs/>
                <w:snapToGrid w:val="0"/>
                <w:sz w:val="22"/>
                <w:szCs w:val="22"/>
                <w:lang w:eastAsia="zh-CN" w:bidi="ar"/>
              </w:rPr>
              <w:t>.</w:t>
            </w:r>
            <w:r w:rsidR="00477071" w:rsidRPr="000C678D">
              <w:rPr>
                <w:rFonts w:ascii="Arial" w:hAnsi="Arial" w:cs="Arial"/>
                <w:snapToGrid w:val="0"/>
                <w:sz w:val="22"/>
                <w:szCs w:val="22"/>
                <w:lang w:eastAsia="zh-CN" w:bidi="ar"/>
              </w:rPr>
              <w:t xml:space="preserve"> </w:t>
            </w:r>
            <w:r w:rsidR="00477071" w:rsidRPr="00A72B54">
              <w:rPr>
                <w:rFonts w:ascii="Arial" w:hAnsi="Arial" w:cs="Arial"/>
                <w:snapToGrid w:val="0"/>
                <w:sz w:val="22"/>
                <w:szCs w:val="22"/>
                <w:lang w:eastAsia="zh-CN" w:bidi="ar"/>
              </w:rPr>
              <w:t>na 95 % a více</w:t>
            </w:r>
            <w:r w:rsidR="00477071">
              <w:rPr>
                <w:rFonts w:ascii="Arial" w:hAnsi="Arial" w:cs="Arial"/>
                <w:snapToGrid w:val="0"/>
                <w:sz w:val="22"/>
                <w:szCs w:val="22"/>
                <w:lang w:eastAsia="zh-CN" w:bidi="ar"/>
              </w:rPr>
              <w:t xml:space="preserve"> z rozdílu mezi výchozí a cílovou hodnotou</w:t>
            </w:r>
            <w:r w:rsidR="00EB2139">
              <w:rPr>
                <w:rFonts w:ascii="Arial" w:hAnsi="Arial" w:cs="Arial"/>
                <w:snapToGrid w:val="0"/>
                <w:sz w:val="22"/>
                <w:szCs w:val="22"/>
                <w:lang w:eastAsia="zh-CN" w:bidi="ar"/>
              </w:rPr>
              <w:t>,</w:t>
            </w:r>
          </w:p>
          <w:p w14:paraId="42565DE8" w14:textId="09C4E8D1" w:rsidR="00477071" w:rsidRPr="000C678D"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DA4345">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00DA4345" w:rsidRPr="00DA4345">
              <w:rPr>
                <w:rFonts w:ascii="Arial" w:eastAsiaTheme="minorEastAsia" w:hAnsi="Arial" w:cs="Arial"/>
                <w:snapToGrid w:val="0"/>
                <w:sz w:val="22"/>
                <w:szCs w:val="22"/>
                <w:lang w:eastAsia="zh-CN" w:bidi="ar"/>
              </w:rPr>
              <w:t>za období prvního roku udržitelnosti na 60 % a více</w:t>
            </w:r>
            <w:r w:rsidR="00C3550E">
              <w:rPr>
                <w:rFonts w:ascii="Arial" w:eastAsiaTheme="minorEastAsia"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6F5DF8"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6F5DF8">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6F5DF8"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6F5DF8">
              <w:rPr>
                <w:rFonts w:ascii="Arial" w:hAnsi="Arial" w:cs="Arial"/>
                <w:sz w:val="22"/>
                <w:szCs w:val="22"/>
              </w:rPr>
              <w:t xml:space="preserve">Příjemce je povinen po celou dobu udržitelnosti zachovat </w:t>
            </w:r>
            <w:r w:rsidRPr="006F5DF8">
              <w:rPr>
                <w:rFonts w:ascii="Arial" w:hAnsi="Arial" w:cs="Arial"/>
                <w:b/>
                <w:bCs/>
                <w:sz w:val="22"/>
                <w:szCs w:val="22"/>
              </w:rPr>
              <w:t xml:space="preserve">účel, </w:t>
            </w:r>
            <w:r w:rsidRPr="006F5DF8">
              <w:rPr>
                <w:rFonts w:ascii="Arial" w:hAnsi="Arial" w:cs="Arial"/>
                <w:sz w:val="22"/>
                <w:szCs w:val="22"/>
              </w:rPr>
              <w:t>na který mu byla dotace poskytnuta.</w:t>
            </w:r>
          </w:p>
        </w:tc>
        <w:tc>
          <w:tcPr>
            <w:tcW w:w="4534" w:type="dxa"/>
          </w:tcPr>
          <w:p w14:paraId="796544C7" w14:textId="77777777" w:rsidR="009132E6" w:rsidRPr="006F5DF8" w:rsidRDefault="009132E6" w:rsidP="0042247B">
            <w:pPr>
              <w:spacing w:before="120" w:after="120" w:line="271" w:lineRule="auto"/>
              <w:jc w:val="both"/>
              <w:rPr>
                <w:rFonts w:ascii="Arial" w:hAnsi="Arial" w:cs="Arial"/>
                <w:sz w:val="22"/>
                <w:szCs w:val="22"/>
                <w:lang w:eastAsia="zh-CN" w:bidi="ar"/>
              </w:rPr>
            </w:pPr>
            <w:r w:rsidRPr="006F5DF8">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x = výše finanční opravy,</w:t>
            </w:r>
          </w:p>
          <w:p w14:paraId="2584DCD1"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 xml:space="preserve">a = doba od ukončení </w:t>
            </w:r>
            <w:r w:rsidRPr="006F5DF8">
              <w:rPr>
                <w:rFonts w:ascii="Arial" w:hAnsi="Arial" w:cs="Arial"/>
                <w:sz w:val="22"/>
                <w:szCs w:val="22"/>
              </w:rPr>
              <w:t>realizace projektu do ukončení udržitelnosti</w:t>
            </w:r>
            <w:r w:rsidRPr="006F5DF8">
              <w:rPr>
                <w:rFonts w:ascii="Arial" w:hAnsi="Arial" w:cs="Arial"/>
                <w:sz w:val="22"/>
                <w:szCs w:val="22"/>
                <w:lang w:eastAsia="zh-CN" w:bidi="ar"/>
              </w:rPr>
              <w:t xml:space="preserve">, </w:t>
            </w:r>
          </w:p>
          <w:p w14:paraId="7518124B"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 xml:space="preserve">b = skutečná doba neplnění podmínky, </w:t>
            </w:r>
          </w:p>
          <w:p w14:paraId="3782B551"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c = částka proplacené dotace.</w:t>
            </w:r>
          </w:p>
          <w:p w14:paraId="2C72B7D3" w14:textId="77777777" w:rsidR="009132E6" w:rsidRPr="006F5DF8" w:rsidRDefault="009132E6" w:rsidP="0042247B">
            <w:pPr>
              <w:spacing w:before="120" w:after="120" w:line="271" w:lineRule="auto"/>
              <w:jc w:val="both"/>
              <w:rPr>
                <w:rFonts w:ascii="Arial" w:hAnsi="Arial" w:cs="Arial"/>
                <w:sz w:val="22"/>
                <w:szCs w:val="22"/>
              </w:rPr>
            </w:pPr>
            <w:r w:rsidRPr="006F5DF8">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6F5DF8"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6F5DF8">
              <w:rPr>
                <w:rFonts w:ascii="Arial" w:hAnsi="Arial" w:cs="Arial"/>
                <w:sz w:val="22"/>
                <w:szCs w:val="22"/>
              </w:rPr>
              <w:t xml:space="preserve">Příjemce je povinen po celou dobu udržitelnosti zachovat </w:t>
            </w:r>
            <w:r w:rsidRPr="006F5DF8">
              <w:rPr>
                <w:rFonts w:ascii="Arial" w:hAnsi="Arial" w:cs="Arial"/>
                <w:b/>
                <w:bCs/>
                <w:sz w:val="22"/>
                <w:szCs w:val="22"/>
              </w:rPr>
              <w:t xml:space="preserve">cíle, </w:t>
            </w:r>
            <w:r w:rsidRPr="006F5DF8">
              <w:rPr>
                <w:rFonts w:ascii="Arial" w:hAnsi="Arial" w:cs="Arial"/>
                <w:sz w:val="22"/>
                <w:szCs w:val="22"/>
              </w:rPr>
              <w:t>na které mu byla dotace poskytnuta</w:t>
            </w:r>
            <w:r w:rsidRPr="006F5DF8">
              <w:rPr>
                <w:rFonts w:ascii="Arial" w:hAnsi="Arial" w:cs="Arial"/>
                <w:b/>
                <w:bCs/>
                <w:sz w:val="22"/>
                <w:szCs w:val="22"/>
              </w:rPr>
              <w:t>.</w:t>
            </w:r>
          </w:p>
        </w:tc>
        <w:tc>
          <w:tcPr>
            <w:tcW w:w="4534" w:type="dxa"/>
          </w:tcPr>
          <w:p w14:paraId="3F79217E" w14:textId="77777777" w:rsidR="009132E6" w:rsidRPr="006F5DF8" w:rsidRDefault="009132E6" w:rsidP="0042247B">
            <w:pPr>
              <w:spacing w:before="120" w:after="120" w:line="271" w:lineRule="auto"/>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Finanční oprava bude stanovena ve výši výdajů připadajících na </w:t>
            </w:r>
            <w:r w:rsidRPr="006F5DF8">
              <w:rPr>
                <w:rFonts w:ascii="Arial" w:hAnsi="Arial" w:cs="Arial"/>
                <w:snapToGrid w:val="0"/>
                <w:sz w:val="22"/>
                <w:szCs w:val="22"/>
              </w:rPr>
              <w:t xml:space="preserve">předmětný cíl projektu, který nebyl </w:t>
            </w:r>
            <w:r w:rsidRPr="006F5DF8">
              <w:rPr>
                <w:rFonts w:ascii="Arial" w:hAnsi="Arial" w:cs="Arial"/>
                <w:sz w:val="22"/>
                <w:szCs w:val="22"/>
              </w:rPr>
              <w:t>zachován</w:t>
            </w:r>
            <w:r w:rsidRPr="006F5DF8">
              <w:rPr>
                <w:rFonts w:ascii="Arial" w:hAnsi="Arial" w:cs="Arial"/>
                <w:snapToGrid w:val="0"/>
                <w:sz w:val="22"/>
                <w:szCs w:val="22"/>
              </w:rPr>
              <w:t xml:space="preserve">, případně jeho alikvótní část. </w:t>
            </w:r>
            <w:r w:rsidRPr="006F5DF8">
              <w:rPr>
                <w:rFonts w:ascii="Arial" w:hAnsi="Arial" w:cs="Arial"/>
                <w:snapToGrid w:val="0"/>
                <w:sz w:val="22"/>
                <w:szCs w:val="22"/>
                <w:lang w:eastAsia="zh-CN" w:bidi="ar"/>
              </w:rPr>
              <w:t xml:space="preserve"> Při výpočtu finanční opravy bude taktéž zohledněna doba, po kterou nebyl cíl projektu nebo jeho část </w:t>
            </w:r>
            <w:r w:rsidRPr="006F5DF8">
              <w:rPr>
                <w:rFonts w:ascii="Arial" w:hAnsi="Arial" w:cs="Arial"/>
                <w:sz w:val="22"/>
                <w:szCs w:val="22"/>
                <w:lang w:eastAsia="zh-CN" w:bidi="ar"/>
              </w:rPr>
              <w:t>zachován</w:t>
            </w:r>
            <w:r w:rsidRPr="006F5DF8">
              <w:rPr>
                <w:rFonts w:ascii="Arial" w:hAnsi="Arial" w:cs="Arial"/>
                <w:snapToGrid w:val="0"/>
                <w:sz w:val="22"/>
                <w:szCs w:val="22"/>
                <w:lang w:eastAsia="zh-CN" w:bidi="ar"/>
              </w:rPr>
              <w:t xml:space="preserve"> podle vzorce: x=(b/a)*c, kdy:</w:t>
            </w:r>
          </w:p>
          <w:p w14:paraId="2506A67B"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x = výše finanční opravy, </w:t>
            </w:r>
          </w:p>
          <w:p w14:paraId="0B2D9002" w14:textId="77777777" w:rsidR="009132E6" w:rsidRPr="006F5DF8"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a = </w:t>
            </w:r>
            <w:r w:rsidRPr="006F5DF8">
              <w:rPr>
                <w:rFonts w:ascii="Arial" w:hAnsi="Arial" w:cs="Arial"/>
                <w:sz w:val="22"/>
                <w:szCs w:val="22"/>
                <w:lang w:eastAsia="zh-CN" w:bidi="ar"/>
              </w:rPr>
              <w:t>doba od naplnění cíle</w:t>
            </w:r>
            <w:r w:rsidRPr="006F5DF8">
              <w:rPr>
                <w:rFonts w:ascii="Arial" w:hAnsi="Arial" w:cs="Arial"/>
                <w:sz w:val="22"/>
                <w:szCs w:val="22"/>
              </w:rPr>
              <w:t xml:space="preserve"> do ukončení udržitelnosti</w:t>
            </w:r>
            <w:r w:rsidRPr="006F5DF8">
              <w:rPr>
                <w:rFonts w:ascii="Arial" w:hAnsi="Arial" w:cs="Arial"/>
                <w:snapToGrid w:val="0"/>
                <w:sz w:val="22"/>
                <w:szCs w:val="22"/>
                <w:lang w:eastAsia="zh-CN" w:bidi="ar"/>
              </w:rPr>
              <w:t xml:space="preserve">,  </w:t>
            </w:r>
          </w:p>
          <w:p w14:paraId="6DFA4F9A"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b = skutečná doba neplnění podmínky, </w:t>
            </w:r>
          </w:p>
          <w:p w14:paraId="36CCAD99" w14:textId="51E5592C"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6F5DF8" w:rsidRDefault="009132E6" w:rsidP="0042247B">
            <w:pPr>
              <w:spacing w:before="120" w:after="120" w:line="271" w:lineRule="auto"/>
              <w:ind w:right="-2"/>
              <w:jc w:val="both"/>
              <w:rPr>
                <w:rFonts w:ascii="Arial" w:hAnsi="Arial" w:cs="Arial"/>
                <w:sz w:val="22"/>
                <w:szCs w:val="22"/>
              </w:rPr>
            </w:pPr>
            <w:r w:rsidRPr="006F5DF8">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1CF1">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71A002C" w14:textId="77777777" w:rsidR="00D37C31" w:rsidRPr="00EB2139" w:rsidRDefault="00D37C31" w:rsidP="003A337B">
            <w:pPr>
              <w:pStyle w:val="Odstavecseseznamem"/>
              <w:numPr>
                <w:ilvl w:val="0"/>
                <w:numId w:val="35"/>
              </w:numPr>
              <w:shd w:val="clear" w:color="auto" w:fill="FFFFFF" w:themeFill="background1"/>
              <w:spacing w:before="120" w:after="120" w:line="271" w:lineRule="auto"/>
              <w:ind w:right="-2"/>
              <w:rPr>
                <w:rFonts w:ascii="Arial" w:hAnsi="Arial" w:cs="Arial"/>
                <w:i/>
                <w:iCs/>
                <w:snapToGrid w:val="0"/>
                <w:sz w:val="22"/>
                <w:szCs w:val="22"/>
              </w:rPr>
            </w:pPr>
            <w:r w:rsidRPr="00EB2139">
              <w:rPr>
                <w:rFonts w:ascii="Arial" w:hAnsi="Arial" w:cs="Arial"/>
                <w:i/>
                <w:iCs/>
                <w:snapToGrid w:val="0"/>
                <w:sz w:val="22"/>
                <w:szCs w:val="22"/>
              </w:rPr>
              <w:t>553 021 - Kapacita nového sociálního bydlení</w:t>
            </w:r>
            <w:r w:rsidRPr="00EB2139" w:rsidDel="009D2060">
              <w:rPr>
                <w:rFonts w:ascii="Arial" w:hAnsi="Arial" w:cs="Arial"/>
                <w:i/>
                <w:iCs/>
                <w:snapToGrid w:val="0"/>
                <w:sz w:val="22"/>
                <w:szCs w:val="22"/>
              </w:rPr>
              <w:t xml:space="preserve"> </w:t>
            </w:r>
          </w:p>
          <w:p w14:paraId="7B8561C9" w14:textId="77777777" w:rsidR="00D37C31" w:rsidRPr="00EB2139" w:rsidRDefault="00D37C31" w:rsidP="00D37C31">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553 031 - Kapacita modernizovaného sociálního bydlení</w:t>
            </w:r>
            <w:r w:rsidRPr="00EB2139" w:rsidDel="009D2060">
              <w:rPr>
                <w:rFonts w:ascii="Arial" w:hAnsi="Arial" w:cs="Arial"/>
                <w:i/>
                <w:iCs/>
                <w:snapToGrid w:val="0"/>
                <w:sz w:val="22"/>
                <w:szCs w:val="22"/>
              </w:rPr>
              <w:t xml:space="preserve"> </w:t>
            </w:r>
          </w:p>
          <w:p w14:paraId="47055900" w14:textId="77777777" w:rsidR="00D37C31" w:rsidRPr="00DE1CF1" w:rsidRDefault="00D37C31" w:rsidP="00D37C31">
            <w:pPr>
              <w:pStyle w:val="Odstavecseseznamem"/>
              <w:numPr>
                <w:ilvl w:val="0"/>
                <w:numId w:val="35"/>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lastRenderedPageBreak/>
              <w:t>553 052 - Počet nových bytů pro sociální bydlení</w:t>
            </w:r>
          </w:p>
          <w:p w14:paraId="33342DF1" w14:textId="77777777" w:rsidR="00D37C31" w:rsidRPr="00DE1CF1" w:rsidRDefault="00D37C31" w:rsidP="00D37C31">
            <w:pPr>
              <w:pStyle w:val="Odstavecseseznamem"/>
              <w:numPr>
                <w:ilvl w:val="0"/>
                <w:numId w:val="35"/>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w:t>
            </w:r>
            <w:r w:rsidRPr="00DE1CF1">
              <w:rPr>
                <w:rFonts w:ascii="Arial" w:hAnsi="Arial" w:cs="Arial"/>
                <w:i/>
                <w:iCs/>
                <w:snapToGrid w:val="0"/>
                <w:sz w:val="22"/>
                <w:szCs w:val="22"/>
              </w:rPr>
              <w:t xml:space="preserve"> 061 - </w:t>
            </w:r>
            <w:r w:rsidRPr="00EB2139">
              <w:rPr>
                <w:rFonts w:ascii="Arial" w:hAnsi="Arial" w:cs="Arial"/>
                <w:i/>
                <w:iCs/>
                <w:snapToGrid w:val="0"/>
                <w:sz w:val="22"/>
                <w:szCs w:val="22"/>
              </w:rPr>
              <w:t>Počet rekonstruovaných bytů pro sociální bydlení</w:t>
            </w:r>
          </w:p>
          <w:p w14:paraId="73D34154" w14:textId="03D3011B" w:rsidR="00D37C31" w:rsidRPr="00EB2139" w:rsidRDefault="00D37C31" w:rsidP="00D37C31">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323 000 - Snížení konečné spotřeby energie u podpořených subjektů</w:t>
            </w:r>
          </w:p>
          <w:p w14:paraId="6B615EDB" w14:textId="77777777" w:rsidR="00DA4345" w:rsidRPr="00EB2139" w:rsidRDefault="00DA4345" w:rsidP="00DA4345">
            <w:pPr>
              <w:pStyle w:val="Odstavecseseznamem"/>
              <w:numPr>
                <w:ilvl w:val="0"/>
                <w:numId w:val="35"/>
              </w:numPr>
              <w:rPr>
                <w:rFonts w:ascii="Arial" w:hAnsi="Arial" w:cs="Arial"/>
                <w:i/>
                <w:iCs/>
                <w:snapToGrid w:val="0"/>
                <w:sz w:val="22"/>
                <w:szCs w:val="22"/>
              </w:rPr>
            </w:pPr>
            <w:r w:rsidRPr="00EB2139">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7A04329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DA4345">
              <w:rPr>
                <w:rFonts w:ascii="Arial" w:hAnsi="Arial" w:cs="Arial"/>
                <w:snapToGrid w:val="0"/>
                <w:sz w:val="22"/>
                <w:szCs w:val="22"/>
                <w:lang w:eastAsia="zh-CN" w:bidi="ar"/>
              </w:rPr>
              <w:t xml:space="preserve"> (vyjma indikátoru </w:t>
            </w:r>
            <w:r w:rsidR="00DA4345" w:rsidRPr="00DE1CF1">
              <w:rPr>
                <w:rFonts w:ascii="Arial" w:hAnsi="Arial" w:cs="Arial"/>
                <w:i/>
                <w:iCs/>
                <w:snapToGrid w:val="0"/>
                <w:sz w:val="22"/>
                <w:szCs w:val="22"/>
                <w:lang w:eastAsia="zh-CN" w:bidi="ar"/>
              </w:rPr>
              <w:t>VI.</w:t>
            </w:r>
            <w:r w:rsidR="00DA4345">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DA4345">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351B32" w:rsidRPr="00FB1195">
              <w:rPr>
                <w:rFonts w:ascii="Arial" w:hAnsi="Arial" w:cs="Arial"/>
                <w:i/>
                <w:iCs/>
                <w:snapToGrid w:val="0"/>
                <w:sz w:val="22"/>
                <w:szCs w:val="22"/>
                <w:lang w:eastAsia="zh-CN" w:bidi="ar"/>
              </w:rPr>
              <w:t>I</w:t>
            </w:r>
            <w:r w:rsidR="00180EB8">
              <w:rPr>
                <w:rFonts w:ascii="Arial" w:hAnsi="Arial" w:cs="Arial"/>
                <w:i/>
                <w:iCs/>
                <w:snapToGrid w:val="0"/>
                <w:sz w:val="22"/>
                <w:szCs w:val="22"/>
                <w:lang w:eastAsia="zh-CN" w:bidi="ar"/>
              </w:rPr>
              <w:t>V</w:t>
            </w:r>
            <w:r w:rsidR="00351B32" w:rsidRPr="00FB1195">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26D0B6AB" w14:textId="77607612" w:rsidR="00FB1195" w:rsidRPr="00277403" w:rsidRDefault="00180EB8"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FB1195" w:rsidRPr="00277403">
              <w:rPr>
                <w:rFonts w:ascii="Arial" w:hAnsi="Arial" w:cs="Arial"/>
                <w:i/>
                <w:iCs/>
                <w:snapToGrid w:val="0"/>
                <w:sz w:val="22"/>
                <w:szCs w:val="22"/>
                <w:lang w:eastAsia="zh-CN" w:bidi="ar"/>
              </w:rPr>
              <w:t>.</w:t>
            </w:r>
            <w:r w:rsidR="00FB1195" w:rsidRPr="00277403">
              <w:rPr>
                <w:rFonts w:ascii="Arial" w:hAnsi="Arial" w:cs="Arial"/>
                <w:snapToGrid w:val="0"/>
                <w:sz w:val="22"/>
                <w:szCs w:val="22"/>
                <w:lang w:eastAsia="zh-CN" w:bidi="ar"/>
              </w:rPr>
              <w:t xml:space="preserve"> </w:t>
            </w:r>
            <w:r w:rsidR="00FB1195">
              <w:rPr>
                <w:rFonts w:ascii="Arial" w:hAnsi="Arial" w:cs="Arial"/>
                <w:snapToGrid w:val="0"/>
                <w:sz w:val="22"/>
                <w:szCs w:val="22"/>
                <w:lang w:eastAsia="zh-CN" w:bidi="ar"/>
              </w:rPr>
              <w:t xml:space="preserve">na 95 % </w:t>
            </w:r>
            <w:r w:rsidR="00FB1195" w:rsidRPr="00A72B54">
              <w:rPr>
                <w:rFonts w:ascii="Arial" w:hAnsi="Arial" w:cs="Arial"/>
                <w:snapToGrid w:val="0"/>
                <w:sz w:val="22"/>
                <w:szCs w:val="22"/>
                <w:lang w:eastAsia="zh-CN" w:bidi="ar"/>
              </w:rPr>
              <w:t>a více z rozdílu mezi výchozí a cílovou hodnotou</w:t>
            </w:r>
            <w:r w:rsidR="00EB2139">
              <w:rPr>
                <w:rFonts w:ascii="Arial" w:hAnsi="Arial" w:cs="Arial"/>
                <w:snapToGrid w:val="0"/>
                <w:sz w:val="22"/>
                <w:szCs w:val="22"/>
                <w:lang w:eastAsia="zh-CN" w:bidi="ar"/>
              </w:rPr>
              <w:t>,</w:t>
            </w:r>
          </w:p>
          <w:p w14:paraId="2FFC73FF" w14:textId="3D189DBE"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V</w:t>
            </w:r>
            <w:r w:rsidR="00DA4345">
              <w:rPr>
                <w:rFonts w:ascii="Arial" w:hAnsi="Arial" w:cs="Arial"/>
                <w:i/>
                <w:iCs/>
                <w:snapToGrid w:val="0"/>
                <w:sz w:val="22"/>
                <w:szCs w:val="22"/>
                <w:lang w:eastAsia="zh-CN" w:bidi="ar"/>
              </w:rPr>
              <w:t>I</w:t>
            </w:r>
            <w:r w:rsidRPr="00277403">
              <w:rPr>
                <w:rFonts w:ascii="Arial" w:hAnsi="Arial" w:cs="Arial"/>
                <w:i/>
                <w:iCs/>
                <w:snapToGrid w:val="0"/>
                <w:sz w:val="22"/>
                <w:szCs w:val="22"/>
                <w:lang w:eastAsia="zh-CN" w:bidi="ar"/>
              </w:rPr>
              <w:t>.</w:t>
            </w:r>
            <w:r w:rsidRPr="00277403">
              <w:rPr>
                <w:rFonts w:ascii="Arial" w:hAnsi="Arial" w:cs="Arial"/>
                <w:snapToGrid w:val="0"/>
                <w:sz w:val="22"/>
                <w:szCs w:val="22"/>
                <w:lang w:eastAsia="zh-CN" w:bidi="ar"/>
              </w:rPr>
              <w:t xml:space="preserve"> na </w:t>
            </w:r>
            <w:r w:rsidR="00DA4345">
              <w:rPr>
                <w:rFonts w:ascii="Arial" w:hAnsi="Arial" w:cs="Arial"/>
                <w:snapToGrid w:val="0"/>
                <w:sz w:val="22"/>
                <w:szCs w:val="22"/>
                <w:lang w:eastAsia="zh-CN" w:bidi="ar"/>
              </w:rPr>
              <w:t>6</w:t>
            </w:r>
            <w:r w:rsidRPr="00277403">
              <w:rPr>
                <w:rFonts w:ascii="Arial" w:hAnsi="Arial" w:cs="Arial"/>
                <w:snapToGrid w:val="0"/>
                <w:sz w:val="22"/>
                <w:szCs w:val="22"/>
                <w:lang w:eastAsia="zh-CN" w:bidi="ar"/>
              </w:rPr>
              <w:t>0 %</w:t>
            </w:r>
            <w:r>
              <w:rPr>
                <w:rFonts w:ascii="Arial" w:hAnsi="Arial" w:cs="Arial"/>
                <w:snapToGrid w:val="0"/>
                <w:sz w:val="22"/>
                <w:szCs w:val="22"/>
                <w:lang w:eastAsia="zh-CN" w:bidi="ar"/>
              </w:rPr>
              <w:t xml:space="preserve"> cílové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376306B9" w14:textId="77777777" w:rsidR="00DA4345" w:rsidRPr="00BF657C" w:rsidRDefault="00DA4345" w:rsidP="00DA4345">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Pr="00351B32">
              <w:rPr>
                <w:rFonts w:ascii="Arial" w:hAnsi="Arial" w:cs="Arial"/>
                <w:i/>
                <w:iCs/>
                <w:snapToGrid w:val="0"/>
                <w:sz w:val="22"/>
                <w:szCs w:val="22"/>
              </w:rPr>
              <w:t>V</w:t>
            </w:r>
            <w:r>
              <w:rPr>
                <w:rFonts w:ascii="Arial" w:hAnsi="Arial" w:cs="Arial"/>
                <w:i/>
                <w:iCs/>
                <w:snapToGrid w:val="0"/>
                <w:sz w:val="22"/>
                <w:szCs w:val="22"/>
              </w:rPr>
              <w:t>I</w:t>
            </w:r>
            <w:r w:rsidRPr="00351B32">
              <w:rPr>
                <w:rFonts w:ascii="Arial" w:hAnsi="Arial" w:cs="Arial"/>
                <w:i/>
                <w:iCs/>
                <w:snapToGrid w:val="0"/>
                <w:sz w:val="22"/>
                <w:szCs w:val="22"/>
              </w:rPr>
              <w:t>.</w:t>
            </w:r>
            <w:r w:rsidRPr="00BF657C">
              <w:rPr>
                <w:rFonts w:ascii="Arial" w:hAnsi="Arial" w:cs="Arial"/>
                <w:snapToGrid w:val="0"/>
                <w:sz w:val="22"/>
                <w:szCs w:val="22"/>
              </w:rPr>
              <w:t>) naplňovaných za 1.</w:t>
            </w:r>
            <w:r>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Pr>
                <w:rFonts w:ascii="Arial" w:hAnsi="Arial" w:cs="Arial"/>
                <w:snapToGrid w:val="0"/>
                <w:sz w:val="22"/>
                <w:szCs w:val="22"/>
              </w:rPr>
              <w:t xml:space="preserve"> a je postupováno vždy dle bodu b).</w:t>
            </w:r>
          </w:p>
          <w:p w14:paraId="52A97C33" w14:textId="669ADFFF"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5E9032DF"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58412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5CFC6ACE"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275966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w:t>
            </w:r>
            <w:r w:rsidRPr="00BF657C">
              <w:rPr>
                <w:rFonts w:ascii="Arial" w:hAnsi="Arial" w:cs="Arial"/>
                <w:snapToGrid w:val="0"/>
                <w:sz w:val="22"/>
                <w:szCs w:val="22"/>
              </w:rPr>
              <w:lastRenderedPageBreak/>
              <w:t xml:space="preserve">v souvislosti s projektem. Příjemce je též povinen na žádost poskytovatele dotace, ŘO IROP, Centra, </w:t>
            </w:r>
            <w:r w:rsidR="00101999">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6F9BC039" w:rsidR="009132E6" w:rsidRPr="00BF657C" w:rsidRDefault="009132E6" w:rsidP="00CE2547">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19481D8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715DC0">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452A3807" w:rsidR="009132E6" w:rsidRPr="00BF657C" w:rsidRDefault="009132E6" w:rsidP="00CE254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14ACA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lastRenderedPageBreak/>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491AFAE9"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49856F78" w14:textId="40E1063D" w:rsidR="009132E6" w:rsidRPr="00BF657C" w:rsidRDefault="009132E6" w:rsidP="00CE254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w:t>
            </w:r>
            <w:r w:rsidRPr="00BF657C">
              <w:rPr>
                <w:rFonts w:ascii="Arial" w:hAnsi="Arial" w:cs="Arial"/>
                <w:snapToGrid w:val="0"/>
                <w:sz w:val="22"/>
                <w:szCs w:val="22"/>
              </w:rPr>
              <w:lastRenderedPageBreak/>
              <w:t>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B188986"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00DAD8F3"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36267">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6C18318"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CF2D5D"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72041">
        <w:rPr>
          <w:rFonts w:ascii="Arial" w:hAnsi="Arial" w:cs="Arial"/>
          <w:b/>
          <w:i/>
          <w:snapToGrid w:val="0"/>
          <w:sz w:val="22"/>
          <w:szCs w:val="22"/>
        </w:rPr>
        <w:t>Veřejná podpora</w:t>
      </w:r>
    </w:p>
    <w:p w14:paraId="5A82A5A4" w14:textId="40B4F1B4" w:rsidR="00345A7A" w:rsidRPr="009E0084" w:rsidRDefault="00345A7A" w:rsidP="0014431C">
      <w:pPr>
        <w:pStyle w:val="Odstavecseseznamem"/>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Dotace je udělena v souladu s Rozhodnutím Komise 2012/21/EU</w:t>
      </w:r>
      <w:r w:rsidRPr="00650E93">
        <w:rPr>
          <w:rFonts w:ascii="Arial" w:hAnsi="Arial" w:cs="Arial"/>
          <w:snapToGrid w:val="0"/>
          <w:sz w:val="22"/>
          <w:szCs w:val="22"/>
          <w:vertAlign w:val="superscript"/>
        </w:rPr>
        <w:footnoteReference w:id="22"/>
      </w:r>
      <w:r w:rsidRPr="009E0084">
        <w:rPr>
          <w:rFonts w:ascii="Arial" w:hAnsi="Arial" w:cs="Arial"/>
          <w:snapToGrid w:val="0"/>
          <w:sz w:val="22"/>
          <w:szCs w:val="22"/>
        </w:rPr>
        <w:t xml:space="preserve"> ze dne 20. prosince 2011 o použití čl. 106 odst. 2 S</w:t>
      </w:r>
      <w:r w:rsidR="00BD508D">
        <w:rPr>
          <w:rFonts w:ascii="Arial" w:hAnsi="Arial" w:cs="Arial"/>
          <w:snapToGrid w:val="0"/>
          <w:sz w:val="22"/>
          <w:szCs w:val="22"/>
        </w:rPr>
        <w:t xml:space="preserve">mlouvy o fungování Evropské unie </w:t>
      </w:r>
      <w:r w:rsidRPr="009E0084">
        <w:rPr>
          <w:rFonts w:ascii="Arial" w:hAnsi="Arial" w:cs="Arial"/>
          <w:snapToGrid w:val="0"/>
          <w:sz w:val="22"/>
          <w:szCs w:val="22"/>
        </w:rPr>
        <w:t>na státní podporu ve</w:t>
      </w:r>
      <w:r w:rsidR="00A36267">
        <w:rPr>
          <w:rFonts w:ascii="Arial" w:hAnsi="Arial" w:cs="Arial"/>
          <w:snapToGrid w:val="0"/>
          <w:sz w:val="22"/>
          <w:szCs w:val="22"/>
        </w:rPr>
        <w:t> </w:t>
      </w:r>
      <w:r w:rsidRPr="009E0084">
        <w:rPr>
          <w:rFonts w:ascii="Arial" w:hAnsi="Arial" w:cs="Arial"/>
          <w:snapToGrid w:val="0"/>
          <w:sz w:val="22"/>
          <w:szCs w:val="22"/>
        </w:rPr>
        <w:t xml:space="preserve">formě vyrovnávací platby za závazek veřejné služby udělené určitým podnikům </w:t>
      </w:r>
      <w:r w:rsidRPr="009E0084">
        <w:rPr>
          <w:rFonts w:ascii="Arial" w:hAnsi="Arial" w:cs="Arial"/>
          <w:snapToGrid w:val="0"/>
          <w:sz w:val="22"/>
          <w:szCs w:val="22"/>
        </w:rPr>
        <w:lastRenderedPageBreak/>
        <w:t>pověřeným poskytováním služeb obecného hospodářského zájmu. Příjemce je povinen dodržovat podmínky a veškeré závazky vyplývající z Pověřovacího aktu vydaného na</w:t>
      </w:r>
      <w:r w:rsidR="00A36267">
        <w:rPr>
          <w:rFonts w:ascii="Arial" w:hAnsi="Arial" w:cs="Arial"/>
          <w:snapToGrid w:val="0"/>
          <w:sz w:val="22"/>
          <w:szCs w:val="22"/>
        </w:rPr>
        <w:t> </w:t>
      </w:r>
      <w:r w:rsidRPr="009E0084">
        <w:rPr>
          <w:rFonts w:ascii="Arial" w:hAnsi="Arial" w:cs="Arial"/>
          <w:snapToGrid w:val="0"/>
          <w:sz w:val="22"/>
          <w:szCs w:val="22"/>
        </w:rPr>
        <w:t xml:space="preserve">základě Rozhodnutí 2012/21/EU. </w:t>
      </w:r>
    </w:p>
    <w:p w14:paraId="61197AE3" w14:textId="78A9689E" w:rsidR="00345A7A" w:rsidRPr="009E0084" w:rsidRDefault="00345A7A" w:rsidP="0014431C">
      <w:pPr>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Doba výkonu služby obecného hospodářského zájmu v souladu s podmínkami výzvy je stanovena na 20 let. Službou obecného hospodářského zájmu je v tomto případě poskytování bydlení pro vymezenou cílovou skupinu za podmínek stanovených ve znění Specifických pravidel pro žadatele a příjemce jako nedílné součásti výzvy, které detailně stanovují podmínky pro poskytnutí podpory a Pověřovacího aktu podle Rozhodnutí Komise (2012/21/EU) o použití čl. 106 odst. 2 S</w:t>
      </w:r>
      <w:r w:rsidR="005F78A1">
        <w:rPr>
          <w:rFonts w:ascii="Arial" w:hAnsi="Arial" w:cs="Arial"/>
          <w:snapToGrid w:val="0"/>
          <w:sz w:val="22"/>
          <w:szCs w:val="22"/>
        </w:rPr>
        <w:t xml:space="preserve">mlouvy o fungování Evropské unie </w:t>
      </w:r>
      <w:r w:rsidRPr="009E0084">
        <w:rPr>
          <w:rFonts w:ascii="Arial" w:hAnsi="Arial" w:cs="Arial"/>
          <w:snapToGrid w:val="0"/>
          <w:sz w:val="22"/>
          <w:szCs w:val="22"/>
        </w:rPr>
        <w:t>na státní podporu ve formě vyrovnávací platby za závazek veřejné služby udělené určitým podnikům pověřeným poskytováním služeb obecného hospodářského zájmu.</w:t>
      </w:r>
    </w:p>
    <w:p w14:paraId="298C4F67" w14:textId="7CAF7471" w:rsidR="00345A7A" w:rsidRPr="009E0084" w:rsidRDefault="00345A7A" w:rsidP="0014431C">
      <w:pPr>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je povinen v době výkonu služby obecného hospodářského zájmu sociálního bydlení zachovat účel, na který mu byla dotace poskytnuta, a dodržet podmínky pro</w:t>
      </w:r>
      <w:r w:rsidR="00A36267">
        <w:rPr>
          <w:rFonts w:ascii="Arial" w:hAnsi="Arial" w:cs="Arial"/>
          <w:snapToGrid w:val="0"/>
          <w:sz w:val="22"/>
          <w:szCs w:val="22"/>
        </w:rPr>
        <w:t> </w:t>
      </w:r>
      <w:r w:rsidRPr="009E0084">
        <w:rPr>
          <w:rFonts w:ascii="Arial" w:hAnsi="Arial" w:cs="Arial"/>
          <w:snapToGrid w:val="0"/>
          <w:sz w:val="22"/>
          <w:szCs w:val="22"/>
        </w:rPr>
        <w:t>nakládání se sociálními byty uvedené ve Specifických pravidlech pro žadatele a</w:t>
      </w:r>
      <w:r w:rsidR="00A36267">
        <w:rPr>
          <w:rFonts w:ascii="Arial" w:hAnsi="Arial" w:cs="Arial"/>
          <w:snapToGrid w:val="0"/>
          <w:sz w:val="22"/>
          <w:szCs w:val="22"/>
        </w:rPr>
        <w:t> </w:t>
      </w:r>
      <w:r w:rsidRPr="009E0084">
        <w:rPr>
          <w:rFonts w:ascii="Arial" w:hAnsi="Arial" w:cs="Arial"/>
          <w:snapToGrid w:val="0"/>
          <w:sz w:val="22"/>
          <w:szCs w:val="22"/>
        </w:rPr>
        <w:t>příjemce. V případě nezachování účelu</w:t>
      </w:r>
      <w:r w:rsidR="00B03C03">
        <w:rPr>
          <w:rFonts w:ascii="Arial" w:hAnsi="Arial" w:cs="Arial"/>
          <w:snapToGrid w:val="0"/>
          <w:sz w:val="22"/>
          <w:szCs w:val="22"/>
        </w:rPr>
        <w:t xml:space="preserve"> či</w:t>
      </w:r>
      <w:r w:rsidRPr="009E0084">
        <w:rPr>
          <w:rFonts w:ascii="Arial" w:hAnsi="Arial" w:cs="Arial"/>
          <w:snapToGrid w:val="0"/>
          <w:sz w:val="22"/>
          <w:szCs w:val="22"/>
        </w:rPr>
        <w:t xml:space="preserve"> nedodržení podmínek pro nakládání se</w:t>
      </w:r>
      <w:r w:rsidR="00A36267">
        <w:rPr>
          <w:rFonts w:ascii="Arial" w:hAnsi="Arial" w:cs="Arial"/>
          <w:snapToGrid w:val="0"/>
          <w:sz w:val="22"/>
          <w:szCs w:val="22"/>
        </w:rPr>
        <w:t> </w:t>
      </w:r>
      <w:r w:rsidRPr="009E0084">
        <w:rPr>
          <w:rFonts w:ascii="Arial" w:hAnsi="Arial" w:cs="Arial"/>
          <w:snapToGrid w:val="0"/>
          <w:sz w:val="22"/>
          <w:szCs w:val="22"/>
        </w:rPr>
        <w:t>sociálními byty bude zůstatková hodnota investice započtena do výpočtu kompenzace jako příjem poskytovatele služby obecného hospodářského zájmu sociální bydlení v posledním roce trvání pověření.</w:t>
      </w:r>
    </w:p>
    <w:p w14:paraId="06CEDC57" w14:textId="620CE864" w:rsidR="00345A7A" w:rsidRPr="009E0084" w:rsidRDefault="00345A7A" w:rsidP="0014431C">
      <w:pPr>
        <w:widowControl w:val="0"/>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4999B7AF" w14:textId="34A58388" w:rsidR="009132E6" w:rsidRPr="00772041" w:rsidRDefault="00345A7A" w:rsidP="0014431C">
      <w:pPr>
        <w:widowControl w:val="0"/>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A36267">
        <w:rPr>
          <w:rFonts w:ascii="Arial" w:hAnsi="Arial" w:cs="Arial"/>
          <w:snapToGrid w:val="0"/>
          <w:sz w:val="22"/>
          <w:szCs w:val="22"/>
        </w:rPr>
        <w:t> </w:t>
      </w:r>
      <w:r w:rsidRPr="009E0084">
        <w:rPr>
          <w:rFonts w:ascii="Arial" w:hAnsi="Arial" w:cs="Arial"/>
          <w:snapToGrid w:val="0"/>
          <w:sz w:val="22"/>
          <w:szCs w:val="22"/>
        </w:rPr>
        <w:t xml:space="preserve">poskytnutá dotace představuje </w:t>
      </w:r>
      <w:r w:rsidR="00CC336D">
        <w:rPr>
          <w:rFonts w:ascii="Arial" w:hAnsi="Arial" w:cs="Arial"/>
          <w:snapToGrid w:val="0"/>
          <w:sz w:val="22"/>
          <w:szCs w:val="22"/>
        </w:rPr>
        <w:t xml:space="preserve">protiprávní </w:t>
      </w:r>
      <w:r w:rsidRPr="009E0084">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30D290" w:rsidR="009132E6"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A36267">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031A24AC" w14:textId="77777777" w:rsidR="003E46E4" w:rsidRDefault="003E46E4" w:rsidP="003E46E4">
      <w:pPr>
        <w:spacing w:before="120" w:after="120" w:line="271" w:lineRule="auto"/>
        <w:jc w:val="both"/>
        <w:rPr>
          <w:rFonts w:ascii="Arial" w:hAnsi="Arial" w:cs="Arial"/>
          <w:snapToGrid w:val="0"/>
          <w:sz w:val="22"/>
          <w:szCs w:val="22"/>
        </w:rPr>
      </w:pPr>
    </w:p>
    <w:p w14:paraId="45479309" w14:textId="77777777" w:rsidR="003E46E4" w:rsidRDefault="003E46E4" w:rsidP="003E46E4">
      <w:pPr>
        <w:spacing w:before="120" w:after="120" w:line="271" w:lineRule="auto"/>
        <w:jc w:val="both"/>
        <w:rPr>
          <w:rFonts w:ascii="Arial" w:hAnsi="Arial" w:cs="Arial"/>
          <w:snapToGrid w:val="0"/>
          <w:sz w:val="22"/>
          <w:szCs w:val="22"/>
        </w:rPr>
      </w:pPr>
    </w:p>
    <w:p w14:paraId="72E70877" w14:textId="77777777" w:rsidR="003E46E4" w:rsidRDefault="003E46E4" w:rsidP="003E46E4">
      <w:pPr>
        <w:spacing w:before="120" w:after="120" w:line="271" w:lineRule="auto"/>
        <w:jc w:val="both"/>
        <w:rPr>
          <w:rFonts w:ascii="Arial" w:hAnsi="Arial" w:cs="Arial"/>
          <w:snapToGrid w:val="0"/>
          <w:sz w:val="22"/>
          <w:szCs w:val="22"/>
        </w:rPr>
      </w:pPr>
    </w:p>
    <w:p w14:paraId="2F3FF84B" w14:textId="77777777" w:rsidR="003E46E4" w:rsidRPr="00BF657C" w:rsidRDefault="003E46E4" w:rsidP="003E46E4">
      <w:pPr>
        <w:spacing w:before="120" w:after="120" w:line="271" w:lineRule="auto"/>
        <w:jc w:val="both"/>
        <w:rPr>
          <w:rFonts w:ascii="Arial" w:hAnsi="Arial" w:cs="Arial"/>
          <w:snapToGrid w:val="0"/>
          <w:sz w:val="22"/>
          <w:szCs w:val="22"/>
        </w:rPr>
      </w:pP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4"/>
        <w:gridCol w:w="3148"/>
        <w:gridCol w:w="1393"/>
        <w:gridCol w:w="2972"/>
      </w:tblGrid>
      <w:tr w:rsidR="008427F3" w:rsidRPr="00EE7B0F" w14:paraId="00FF4BE6" w14:textId="77777777" w:rsidTr="003E46E4">
        <w:tc>
          <w:tcPr>
            <w:tcW w:w="9322" w:type="dxa"/>
            <w:gridSpan w:val="4"/>
            <w:shd w:val="clear" w:color="auto" w:fill="D9D9D9" w:themeFill="background1" w:themeFillShade="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3E46E4" w:rsidRPr="00804B4B" w14:paraId="6A0B9273" w14:textId="77777777" w:rsidTr="003E46E4">
        <w:trPr>
          <w:trHeight w:val="283"/>
        </w:trPr>
        <w:tc>
          <w:tcPr>
            <w:tcW w:w="1814" w:type="dxa"/>
            <w:tcBorders>
              <w:top w:val="single" w:sz="4" w:space="0" w:color="auto"/>
              <w:left w:val="single" w:sz="4" w:space="0" w:color="auto"/>
              <w:bottom w:val="nil"/>
              <w:right w:val="single" w:sz="4" w:space="0" w:color="auto"/>
            </w:tcBorders>
            <w:hideMark/>
          </w:tcPr>
          <w:p w14:paraId="74588A4E" w14:textId="77777777" w:rsidR="003E46E4" w:rsidRPr="00804B4B" w:rsidRDefault="003E46E4" w:rsidP="00794555">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03BED936" w14:textId="77777777" w:rsidR="003E46E4" w:rsidRPr="00804B4B" w:rsidRDefault="003E46E4" w:rsidP="00794555">
            <w:pPr>
              <w:rPr>
                <w:rFonts w:ascii="Arial" w:hAnsi="Arial" w:cs="Arial"/>
                <w:sz w:val="22"/>
                <w:szCs w:val="22"/>
              </w:rPr>
            </w:pPr>
            <w:r w:rsidRPr="00804B4B">
              <w:rPr>
                <w:rFonts w:ascii="Arial" w:hAnsi="Arial" w:cs="Arial"/>
                <w:sz w:val="22"/>
                <w:szCs w:val="22"/>
              </w:rPr>
              <w:t>Jméno a příjmení</w:t>
            </w:r>
          </w:p>
          <w:p w14:paraId="4B9FA9D5" w14:textId="77777777" w:rsidR="003E46E4" w:rsidRPr="00804B4B" w:rsidRDefault="003E46E4" w:rsidP="00794555">
            <w:pPr>
              <w:rPr>
                <w:rFonts w:ascii="Arial" w:hAnsi="Arial" w:cs="Arial"/>
                <w:sz w:val="22"/>
                <w:szCs w:val="22"/>
              </w:rPr>
            </w:pPr>
          </w:p>
          <w:p w14:paraId="47433994" w14:textId="77777777" w:rsidR="003E46E4" w:rsidRPr="00804B4B" w:rsidRDefault="003E46E4" w:rsidP="00794555">
            <w:pPr>
              <w:rPr>
                <w:rFonts w:ascii="Arial" w:hAnsi="Arial" w:cs="Arial"/>
                <w:sz w:val="22"/>
                <w:szCs w:val="22"/>
              </w:rPr>
            </w:pPr>
            <w:r>
              <w:rPr>
                <w:rFonts w:ascii="Arial" w:hAnsi="Arial" w:cs="Arial"/>
                <w:sz w:val="22"/>
                <w:szCs w:val="22"/>
              </w:rPr>
              <w:t>Oddělení finanční administrace programů EU</w:t>
            </w:r>
          </w:p>
          <w:p w14:paraId="7904BD80" w14:textId="77777777" w:rsidR="003E46E4" w:rsidRPr="00804B4B" w:rsidRDefault="003E46E4" w:rsidP="00794555">
            <w:pPr>
              <w:rPr>
                <w:rFonts w:ascii="Arial" w:hAnsi="Arial" w:cs="Arial"/>
                <w:sz w:val="22"/>
                <w:szCs w:val="22"/>
              </w:rPr>
            </w:pPr>
          </w:p>
          <w:p w14:paraId="45E6D66E" w14:textId="77777777" w:rsidR="003E46E4" w:rsidRPr="00804B4B" w:rsidRDefault="003E46E4" w:rsidP="00794555">
            <w:pPr>
              <w:rPr>
                <w:rFonts w:ascii="Arial" w:hAnsi="Arial" w:cs="Arial"/>
                <w:sz w:val="22"/>
                <w:szCs w:val="22"/>
              </w:rPr>
            </w:pPr>
          </w:p>
        </w:tc>
        <w:tc>
          <w:tcPr>
            <w:tcW w:w="1393" w:type="dxa"/>
            <w:tcBorders>
              <w:top w:val="single" w:sz="4" w:space="0" w:color="auto"/>
              <w:left w:val="single" w:sz="4" w:space="0" w:color="auto"/>
              <w:bottom w:val="nil"/>
              <w:right w:val="nil"/>
            </w:tcBorders>
          </w:tcPr>
          <w:p w14:paraId="43BD0869" w14:textId="77777777" w:rsidR="003E46E4" w:rsidRPr="00804B4B" w:rsidRDefault="003E46E4" w:rsidP="00794555">
            <w:pPr>
              <w:rPr>
                <w:rFonts w:ascii="Arial" w:hAnsi="Arial" w:cs="Arial"/>
                <w:sz w:val="22"/>
                <w:szCs w:val="22"/>
              </w:rPr>
            </w:pPr>
          </w:p>
        </w:tc>
        <w:tc>
          <w:tcPr>
            <w:tcW w:w="2972" w:type="dxa"/>
            <w:tcBorders>
              <w:top w:val="single" w:sz="4" w:space="0" w:color="auto"/>
              <w:left w:val="nil"/>
              <w:bottom w:val="nil"/>
              <w:right w:val="single" w:sz="4" w:space="0" w:color="auto"/>
            </w:tcBorders>
          </w:tcPr>
          <w:p w14:paraId="45F884CD" w14:textId="77777777" w:rsidR="003E46E4" w:rsidRPr="00804B4B" w:rsidRDefault="003E46E4" w:rsidP="00794555">
            <w:pPr>
              <w:rPr>
                <w:rFonts w:ascii="Arial" w:hAnsi="Arial" w:cs="Arial"/>
                <w:sz w:val="22"/>
                <w:szCs w:val="22"/>
              </w:rPr>
            </w:pPr>
          </w:p>
        </w:tc>
      </w:tr>
      <w:tr w:rsidR="003E46E4" w:rsidRPr="00804B4B" w14:paraId="4EC89F06" w14:textId="77777777" w:rsidTr="003E46E4">
        <w:trPr>
          <w:trHeight w:val="283"/>
        </w:trPr>
        <w:tc>
          <w:tcPr>
            <w:tcW w:w="1814" w:type="dxa"/>
            <w:tcBorders>
              <w:top w:val="nil"/>
              <w:left w:val="single" w:sz="4" w:space="0" w:color="auto"/>
              <w:bottom w:val="nil"/>
              <w:right w:val="single" w:sz="4" w:space="0" w:color="auto"/>
            </w:tcBorders>
            <w:hideMark/>
          </w:tcPr>
          <w:p w14:paraId="58FE27C8" w14:textId="77777777" w:rsidR="003E46E4" w:rsidRPr="00804B4B" w:rsidRDefault="003E46E4" w:rsidP="00794555">
            <w:pPr>
              <w:rPr>
                <w:rFonts w:ascii="Arial" w:hAnsi="Arial" w:cs="Arial"/>
                <w:sz w:val="22"/>
                <w:szCs w:val="22"/>
              </w:rPr>
            </w:pPr>
            <w:r w:rsidRPr="00804B4B">
              <w:rPr>
                <w:rFonts w:ascii="Arial" w:hAnsi="Arial" w:cs="Arial"/>
                <w:sz w:val="22"/>
                <w:szCs w:val="22"/>
              </w:rPr>
              <w:t>E</w:t>
            </w:r>
            <w:r>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294913FA" w14:textId="77777777" w:rsidR="003E46E4" w:rsidRPr="00804B4B" w:rsidRDefault="003E46E4" w:rsidP="00794555">
            <w:pPr>
              <w:pStyle w:val="Default"/>
              <w:rPr>
                <w:sz w:val="22"/>
                <w:szCs w:val="22"/>
              </w:rPr>
            </w:pPr>
            <w:r>
              <w:rPr>
                <w:sz w:val="22"/>
                <w:szCs w:val="22"/>
              </w:rPr>
              <w:t>jméno.příjmení</w:t>
            </w:r>
            <w:r w:rsidRPr="00804B4B">
              <w:rPr>
                <w:sz w:val="22"/>
                <w:szCs w:val="22"/>
              </w:rPr>
              <w:t>@mmr.</w:t>
            </w:r>
            <w:r>
              <w:rPr>
                <w:sz w:val="22"/>
                <w:szCs w:val="22"/>
              </w:rPr>
              <w:t>gov.</w:t>
            </w:r>
            <w:r w:rsidRPr="00804B4B">
              <w:rPr>
                <w:sz w:val="22"/>
                <w:szCs w:val="22"/>
              </w:rPr>
              <w:t>cz</w:t>
            </w:r>
          </w:p>
          <w:p w14:paraId="73901C02" w14:textId="77777777" w:rsidR="003E46E4" w:rsidRPr="00804B4B" w:rsidRDefault="003E46E4" w:rsidP="00794555">
            <w:pPr>
              <w:rPr>
                <w:rFonts w:ascii="Arial" w:hAnsi="Arial" w:cs="Arial"/>
                <w:sz w:val="22"/>
                <w:szCs w:val="22"/>
              </w:rPr>
            </w:pPr>
          </w:p>
        </w:tc>
        <w:tc>
          <w:tcPr>
            <w:tcW w:w="1393" w:type="dxa"/>
            <w:tcBorders>
              <w:top w:val="nil"/>
              <w:left w:val="single" w:sz="4" w:space="0" w:color="auto"/>
              <w:bottom w:val="nil"/>
              <w:right w:val="nil"/>
            </w:tcBorders>
          </w:tcPr>
          <w:p w14:paraId="7A8F6FC9" w14:textId="77777777" w:rsidR="003E46E4" w:rsidRPr="00804B4B" w:rsidRDefault="003E46E4" w:rsidP="00794555">
            <w:pPr>
              <w:rPr>
                <w:rFonts w:ascii="Arial" w:hAnsi="Arial" w:cs="Arial"/>
                <w:sz w:val="22"/>
                <w:szCs w:val="22"/>
              </w:rPr>
            </w:pPr>
          </w:p>
        </w:tc>
        <w:tc>
          <w:tcPr>
            <w:tcW w:w="2972" w:type="dxa"/>
            <w:tcBorders>
              <w:top w:val="nil"/>
              <w:left w:val="nil"/>
              <w:bottom w:val="nil"/>
              <w:right w:val="single" w:sz="4" w:space="0" w:color="auto"/>
            </w:tcBorders>
          </w:tcPr>
          <w:p w14:paraId="6BC063FC" w14:textId="77777777" w:rsidR="003E46E4" w:rsidRPr="00804B4B" w:rsidRDefault="003E46E4" w:rsidP="00794555">
            <w:pPr>
              <w:rPr>
                <w:rFonts w:ascii="Arial" w:hAnsi="Arial" w:cs="Arial"/>
                <w:sz w:val="22"/>
                <w:szCs w:val="22"/>
              </w:rPr>
            </w:pPr>
          </w:p>
        </w:tc>
      </w:tr>
      <w:tr w:rsidR="003E46E4" w:rsidRPr="00804B4B" w14:paraId="496338DA" w14:textId="77777777" w:rsidTr="003E46E4">
        <w:trPr>
          <w:trHeight w:val="111"/>
        </w:trPr>
        <w:tc>
          <w:tcPr>
            <w:tcW w:w="1814" w:type="dxa"/>
            <w:tcBorders>
              <w:top w:val="nil"/>
              <w:left w:val="single" w:sz="4" w:space="0" w:color="auto"/>
              <w:bottom w:val="nil"/>
              <w:right w:val="nil"/>
            </w:tcBorders>
          </w:tcPr>
          <w:p w14:paraId="0189995A" w14:textId="77777777" w:rsidR="003E46E4" w:rsidRPr="00804B4B" w:rsidRDefault="003E46E4" w:rsidP="00794555">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16CCC1F4" w14:textId="77777777" w:rsidR="003E46E4" w:rsidRPr="00804B4B" w:rsidRDefault="003E46E4" w:rsidP="00794555">
            <w:pPr>
              <w:rPr>
                <w:rFonts w:ascii="Arial" w:hAnsi="Arial" w:cs="Arial"/>
                <w:sz w:val="22"/>
                <w:szCs w:val="22"/>
              </w:rPr>
            </w:pPr>
          </w:p>
        </w:tc>
        <w:tc>
          <w:tcPr>
            <w:tcW w:w="1393" w:type="dxa"/>
            <w:tcBorders>
              <w:top w:val="nil"/>
              <w:left w:val="nil"/>
              <w:bottom w:val="nil"/>
              <w:right w:val="nil"/>
            </w:tcBorders>
          </w:tcPr>
          <w:p w14:paraId="48396038" w14:textId="77777777" w:rsidR="003E46E4" w:rsidRPr="00804B4B" w:rsidRDefault="003E46E4" w:rsidP="00794555">
            <w:pPr>
              <w:rPr>
                <w:rFonts w:ascii="Arial" w:hAnsi="Arial" w:cs="Arial"/>
                <w:sz w:val="22"/>
                <w:szCs w:val="22"/>
              </w:rPr>
            </w:pPr>
          </w:p>
        </w:tc>
        <w:tc>
          <w:tcPr>
            <w:tcW w:w="2972" w:type="dxa"/>
            <w:tcBorders>
              <w:top w:val="nil"/>
              <w:left w:val="nil"/>
              <w:bottom w:val="single" w:sz="4" w:space="0" w:color="auto"/>
              <w:right w:val="single" w:sz="4" w:space="0" w:color="auto"/>
            </w:tcBorders>
          </w:tcPr>
          <w:p w14:paraId="5C2D1A9F" w14:textId="77777777" w:rsidR="003E46E4" w:rsidRPr="00804B4B" w:rsidRDefault="003E46E4" w:rsidP="00794555">
            <w:pPr>
              <w:rPr>
                <w:rFonts w:ascii="Arial" w:hAnsi="Arial" w:cs="Arial"/>
                <w:sz w:val="22"/>
                <w:szCs w:val="22"/>
              </w:rPr>
            </w:pPr>
          </w:p>
        </w:tc>
      </w:tr>
      <w:tr w:rsidR="003E46E4" w:rsidRPr="00804B4B" w14:paraId="49B69CDD" w14:textId="77777777" w:rsidTr="003E46E4">
        <w:trPr>
          <w:trHeight w:val="171"/>
        </w:trPr>
        <w:tc>
          <w:tcPr>
            <w:tcW w:w="1814" w:type="dxa"/>
            <w:tcBorders>
              <w:top w:val="nil"/>
              <w:left w:val="single" w:sz="4" w:space="0" w:color="auto"/>
              <w:bottom w:val="nil"/>
              <w:right w:val="single" w:sz="4" w:space="0" w:color="auto"/>
            </w:tcBorders>
            <w:hideMark/>
          </w:tcPr>
          <w:p w14:paraId="7E88DD08" w14:textId="77777777" w:rsidR="003E46E4" w:rsidRPr="00804B4B" w:rsidRDefault="003E46E4" w:rsidP="00794555">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39473F1" w14:textId="77777777" w:rsidR="003E46E4" w:rsidRPr="00804B4B" w:rsidRDefault="003E46E4" w:rsidP="00794555">
            <w:pPr>
              <w:jc w:val="center"/>
              <w:rPr>
                <w:rFonts w:ascii="Arial" w:hAnsi="Arial" w:cs="Arial"/>
                <w:sz w:val="22"/>
                <w:szCs w:val="22"/>
              </w:rPr>
            </w:pPr>
            <w:r>
              <w:rPr>
                <w:rFonts w:ascii="Arial" w:hAnsi="Arial" w:cs="Arial"/>
                <w:sz w:val="22"/>
                <w:szCs w:val="22"/>
              </w:rPr>
              <w:t>jméno a příjmení</w:t>
            </w:r>
          </w:p>
          <w:p w14:paraId="5130BE17" w14:textId="77777777" w:rsidR="003E46E4" w:rsidRPr="00804B4B" w:rsidRDefault="003E46E4" w:rsidP="00794555">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55F95484" w14:textId="77777777" w:rsidR="003E46E4" w:rsidRPr="00804B4B" w:rsidRDefault="003E46E4" w:rsidP="00794555">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592C35D3" w14:textId="77777777" w:rsidR="003E46E4" w:rsidRPr="00804B4B" w:rsidRDefault="003E46E4" w:rsidP="00794555">
            <w:pPr>
              <w:jc w:val="center"/>
              <w:rPr>
                <w:rFonts w:ascii="Arial" w:hAnsi="Arial" w:cs="Arial"/>
                <w:i/>
                <w:sz w:val="22"/>
                <w:szCs w:val="22"/>
              </w:rPr>
            </w:pPr>
            <w:r w:rsidRPr="00804B4B">
              <w:rPr>
                <w:rFonts w:ascii="Arial" w:hAnsi="Arial" w:cs="Arial"/>
                <w:i/>
                <w:sz w:val="22"/>
                <w:szCs w:val="22"/>
              </w:rPr>
              <w:t>Podepsáno elektronicky</w:t>
            </w:r>
          </w:p>
          <w:p w14:paraId="1019D2BF" w14:textId="77777777" w:rsidR="003E46E4" w:rsidRPr="00804B4B" w:rsidRDefault="003E46E4" w:rsidP="00794555">
            <w:pPr>
              <w:jc w:val="center"/>
              <w:rPr>
                <w:rFonts w:ascii="Arial" w:hAnsi="Arial" w:cs="Arial"/>
                <w:i/>
                <w:sz w:val="22"/>
                <w:szCs w:val="22"/>
              </w:rPr>
            </w:pPr>
          </w:p>
        </w:tc>
      </w:tr>
      <w:tr w:rsidR="003E46E4" w:rsidRPr="00804B4B" w14:paraId="5C393A07" w14:textId="77777777" w:rsidTr="003E46E4">
        <w:trPr>
          <w:trHeight w:val="445"/>
        </w:trPr>
        <w:tc>
          <w:tcPr>
            <w:tcW w:w="1814" w:type="dxa"/>
            <w:tcBorders>
              <w:top w:val="nil"/>
              <w:left w:val="single" w:sz="4" w:space="0" w:color="auto"/>
              <w:bottom w:val="nil"/>
              <w:right w:val="single" w:sz="4" w:space="0" w:color="auto"/>
            </w:tcBorders>
            <w:hideMark/>
          </w:tcPr>
          <w:p w14:paraId="7DAC9BF4" w14:textId="77777777" w:rsidR="003E46E4" w:rsidRPr="00804B4B" w:rsidRDefault="003E46E4" w:rsidP="00794555">
            <w:pPr>
              <w:rPr>
                <w:rFonts w:ascii="Arial" w:hAnsi="Arial" w:cs="Arial"/>
                <w:sz w:val="22"/>
                <w:szCs w:val="22"/>
              </w:rPr>
            </w:pPr>
            <w:r w:rsidRPr="00804B4B">
              <w:rPr>
                <w:rFonts w:ascii="Arial" w:hAnsi="Arial" w:cs="Arial"/>
                <w:sz w:val="22"/>
                <w:szCs w:val="22"/>
              </w:rPr>
              <w:t>Schválil:</w:t>
            </w:r>
          </w:p>
          <w:p w14:paraId="61E7DF64" w14:textId="77777777" w:rsidR="003E46E4" w:rsidRPr="00804B4B" w:rsidRDefault="003E46E4" w:rsidP="00794555">
            <w:pPr>
              <w:rPr>
                <w:rFonts w:ascii="Arial" w:hAnsi="Arial" w:cs="Arial"/>
                <w:sz w:val="22"/>
                <w:szCs w:val="22"/>
              </w:rPr>
            </w:pPr>
          </w:p>
        </w:tc>
        <w:tc>
          <w:tcPr>
            <w:tcW w:w="3148" w:type="dxa"/>
            <w:vMerge/>
            <w:vAlign w:val="center"/>
          </w:tcPr>
          <w:p w14:paraId="1771F3FF" w14:textId="77777777" w:rsidR="003E46E4" w:rsidRPr="00804B4B" w:rsidRDefault="003E46E4" w:rsidP="00794555">
            <w:pPr>
              <w:rPr>
                <w:rFonts w:ascii="Arial" w:hAnsi="Arial" w:cs="Arial"/>
                <w:sz w:val="22"/>
                <w:szCs w:val="22"/>
              </w:rPr>
            </w:pPr>
          </w:p>
        </w:tc>
        <w:tc>
          <w:tcPr>
            <w:tcW w:w="1393" w:type="dxa"/>
            <w:vMerge/>
            <w:vAlign w:val="center"/>
            <w:hideMark/>
          </w:tcPr>
          <w:p w14:paraId="09AA29FF" w14:textId="77777777" w:rsidR="003E46E4" w:rsidRPr="00804B4B" w:rsidRDefault="003E46E4" w:rsidP="00794555">
            <w:pPr>
              <w:rPr>
                <w:rFonts w:ascii="Arial" w:hAnsi="Arial" w:cs="Arial"/>
                <w:sz w:val="22"/>
                <w:szCs w:val="22"/>
              </w:rPr>
            </w:pPr>
          </w:p>
        </w:tc>
        <w:tc>
          <w:tcPr>
            <w:tcW w:w="2972" w:type="dxa"/>
            <w:vMerge/>
            <w:vAlign w:val="center"/>
            <w:hideMark/>
          </w:tcPr>
          <w:p w14:paraId="6019E37E" w14:textId="77777777" w:rsidR="003E46E4" w:rsidRPr="00804B4B" w:rsidRDefault="003E46E4" w:rsidP="00794555">
            <w:pPr>
              <w:rPr>
                <w:rFonts w:ascii="Arial" w:hAnsi="Arial" w:cs="Arial"/>
                <w:sz w:val="22"/>
                <w:szCs w:val="22"/>
              </w:rPr>
            </w:pPr>
          </w:p>
        </w:tc>
      </w:tr>
      <w:tr w:rsidR="003E46E4" w:rsidRPr="00804B4B" w14:paraId="02BFDBF7" w14:textId="77777777" w:rsidTr="003E46E4">
        <w:tc>
          <w:tcPr>
            <w:tcW w:w="1814" w:type="dxa"/>
            <w:tcBorders>
              <w:top w:val="nil"/>
              <w:left w:val="single" w:sz="4" w:space="0" w:color="auto"/>
              <w:bottom w:val="single" w:sz="4" w:space="0" w:color="auto"/>
              <w:right w:val="nil"/>
            </w:tcBorders>
          </w:tcPr>
          <w:p w14:paraId="1A7415E8" w14:textId="77777777" w:rsidR="003E46E4" w:rsidRPr="00804B4B" w:rsidRDefault="003E46E4" w:rsidP="00794555">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72792651" w14:textId="77777777" w:rsidR="003E46E4" w:rsidRPr="00804B4B" w:rsidRDefault="003E46E4" w:rsidP="00794555">
            <w:pPr>
              <w:rPr>
                <w:rFonts w:ascii="Arial" w:hAnsi="Arial" w:cs="Arial"/>
                <w:sz w:val="22"/>
                <w:szCs w:val="22"/>
              </w:rPr>
            </w:pPr>
          </w:p>
        </w:tc>
        <w:tc>
          <w:tcPr>
            <w:tcW w:w="1393" w:type="dxa"/>
            <w:tcBorders>
              <w:top w:val="nil"/>
              <w:left w:val="nil"/>
              <w:bottom w:val="single" w:sz="4" w:space="0" w:color="auto"/>
              <w:right w:val="nil"/>
            </w:tcBorders>
          </w:tcPr>
          <w:p w14:paraId="2CBFE4BE" w14:textId="77777777" w:rsidR="003E46E4" w:rsidRPr="00804B4B" w:rsidRDefault="003E46E4" w:rsidP="00794555">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58B7157A" w14:textId="77777777" w:rsidR="003E46E4" w:rsidRPr="00804B4B" w:rsidRDefault="003E46E4" w:rsidP="00794555">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D1344" w14:textId="77777777" w:rsidR="00346DF1" w:rsidRDefault="00346DF1">
      <w:r>
        <w:separator/>
      </w:r>
    </w:p>
  </w:endnote>
  <w:endnote w:type="continuationSeparator" w:id="0">
    <w:p w14:paraId="372D2D26" w14:textId="77777777" w:rsidR="00346DF1" w:rsidRDefault="00346DF1">
      <w:r>
        <w:continuationSeparator/>
      </w:r>
    </w:p>
  </w:endnote>
  <w:endnote w:type="continuationNotice" w:id="1">
    <w:p w14:paraId="70EAA2F9" w14:textId="77777777" w:rsidR="00346DF1" w:rsidRDefault="00346D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2037922859"/>
      <w:docPartObj>
        <w:docPartGallery w:val="Page Numbers (Bottom of Page)"/>
        <w:docPartUnique/>
      </w:docPartObj>
    </w:sdtPr>
    <w:sdtEndPr/>
    <w:sdtContent>
      <w:sdt>
        <w:sdtPr>
          <w:rPr>
            <w:rFonts w:asciiTheme="minorHAnsi" w:hAnsiTheme="minorHAnsi" w:cstheme="minorBid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C619D" w14:textId="77777777" w:rsidR="00346DF1" w:rsidRDefault="00346DF1">
      <w:r>
        <w:separator/>
      </w:r>
    </w:p>
  </w:footnote>
  <w:footnote w:type="continuationSeparator" w:id="0">
    <w:p w14:paraId="3D82B68A" w14:textId="77777777" w:rsidR="00346DF1" w:rsidRDefault="00346DF1">
      <w:r>
        <w:continuationSeparator/>
      </w:r>
    </w:p>
  </w:footnote>
  <w:footnote w:type="continuationNotice" w:id="1">
    <w:p w14:paraId="059FDC30" w14:textId="77777777" w:rsidR="00346DF1" w:rsidRDefault="00346DF1"/>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67011ED3"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8412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7FED5FF"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84122">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BBB0CC2"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8412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69AA31F1"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584122">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7CA72145" w14:textId="77777777" w:rsidR="00345A7A" w:rsidRDefault="00345A7A" w:rsidP="00345A7A">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DBD5BC8"/>
    <w:multiLevelType w:val="hybridMultilevel"/>
    <w:tmpl w:val="906041CC"/>
    <w:lvl w:ilvl="0" w:tplc="4F52605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9FF0411"/>
    <w:multiLevelType w:val="hybridMultilevel"/>
    <w:tmpl w:val="3904AEA6"/>
    <w:lvl w:ilvl="0" w:tplc="865042C6">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88919177">
    <w:abstractNumId w:val="20"/>
  </w:num>
  <w:num w:numId="2" w16cid:durableId="1436099101">
    <w:abstractNumId w:val="30"/>
  </w:num>
  <w:num w:numId="3" w16cid:durableId="1333559110">
    <w:abstractNumId w:val="2"/>
  </w:num>
  <w:num w:numId="4" w16cid:durableId="1825009037">
    <w:abstractNumId w:val="7"/>
  </w:num>
  <w:num w:numId="5" w16cid:durableId="1149830297">
    <w:abstractNumId w:val="12"/>
  </w:num>
  <w:num w:numId="6" w16cid:durableId="160513402">
    <w:abstractNumId w:val="19"/>
  </w:num>
  <w:num w:numId="7" w16cid:durableId="1707952243">
    <w:abstractNumId w:val="6"/>
  </w:num>
  <w:num w:numId="8" w16cid:durableId="1972903011">
    <w:abstractNumId w:val="26"/>
  </w:num>
  <w:num w:numId="9" w16cid:durableId="1481578886">
    <w:abstractNumId w:val="33"/>
  </w:num>
  <w:num w:numId="10" w16cid:durableId="1276985049">
    <w:abstractNumId w:val="29"/>
  </w:num>
  <w:num w:numId="11" w16cid:durableId="303857294">
    <w:abstractNumId w:val="8"/>
  </w:num>
  <w:num w:numId="12" w16cid:durableId="362747866">
    <w:abstractNumId w:val="10"/>
  </w:num>
  <w:num w:numId="13" w16cid:durableId="1366449064">
    <w:abstractNumId w:val="37"/>
  </w:num>
  <w:num w:numId="14" w16cid:durableId="40634644">
    <w:abstractNumId w:val="31"/>
  </w:num>
  <w:num w:numId="15" w16cid:durableId="1879394411">
    <w:abstractNumId w:val="14"/>
  </w:num>
  <w:num w:numId="16" w16cid:durableId="170067162">
    <w:abstractNumId w:val="22"/>
  </w:num>
  <w:num w:numId="17" w16cid:durableId="625501048">
    <w:abstractNumId w:val="4"/>
  </w:num>
  <w:num w:numId="18" w16cid:durableId="547033359">
    <w:abstractNumId w:val="16"/>
  </w:num>
  <w:num w:numId="19" w16cid:durableId="629091264">
    <w:abstractNumId w:val="5"/>
  </w:num>
  <w:num w:numId="20" w16cid:durableId="1922644530">
    <w:abstractNumId w:val="17"/>
  </w:num>
  <w:num w:numId="21" w16cid:durableId="57556089">
    <w:abstractNumId w:val="18"/>
  </w:num>
  <w:num w:numId="22" w16cid:durableId="275992394">
    <w:abstractNumId w:val="15"/>
  </w:num>
  <w:num w:numId="23" w16cid:durableId="412050539">
    <w:abstractNumId w:val="25"/>
  </w:num>
  <w:num w:numId="24" w16cid:durableId="436756190">
    <w:abstractNumId w:val="3"/>
  </w:num>
  <w:num w:numId="25" w16cid:durableId="1064524875">
    <w:abstractNumId w:val="1"/>
  </w:num>
  <w:num w:numId="26" w16cid:durableId="189296280">
    <w:abstractNumId w:val="28"/>
  </w:num>
  <w:num w:numId="27" w16cid:durableId="784154271">
    <w:abstractNumId w:val="23"/>
  </w:num>
  <w:num w:numId="28" w16cid:durableId="794712093">
    <w:abstractNumId w:val="9"/>
  </w:num>
  <w:num w:numId="29" w16cid:durableId="303894639">
    <w:abstractNumId w:val="27"/>
  </w:num>
  <w:num w:numId="30" w16cid:durableId="675838443">
    <w:abstractNumId w:val="34"/>
  </w:num>
  <w:num w:numId="31" w16cid:durableId="1923684750">
    <w:abstractNumId w:val="24"/>
  </w:num>
  <w:num w:numId="32" w16cid:durableId="700977505">
    <w:abstractNumId w:val="0"/>
  </w:num>
  <w:num w:numId="33" w16cid:durableId="1771925884">
    <w:abstractNumId w:val="11"/>
  </w:num>
  <w:num w:numId="34" w16cid:durableId="40328382">
    <w:abstractNumId w:val="32"/>
  </w:num>
  <w:num w:numId="35" w16cid:durableId="2001502175">
    <w:abstractNumId w:val="36"/>
  </w:num>
  <w:num w:numId="36" w16cid:durableId="448622419">
    <w:abstractNumId w:val="21"/>
  </w:num>
  <w:num w:numId="37" w16cid:durableId="436828638">
    <w:abstractNumId w:val="35"/>
  </w:num>
  <w:num w:numId="38" w16cid:durableId="901136406">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6B5"/>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2D94"/>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999"/>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A0"/>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31C"/>
    <w:rsid w:val="0014467A"/>
    <w:rsid w:val="001453DC"/>
    <w:rsid w:val="00145805"/>
    <w:rsid w:val="001459AE"/>
    <w:rsid w:val="00145DB8"/>
    <w:rsid w:val="0014630A"/>
    <w:rsid w:val="00147026"/>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0EB8"/>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09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6D06"/>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721"/>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5A7A"/>
    <w:rsid w:val="00346DCD"/>
    <w:rsid w:val="00346DF1"/>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37B"/>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926"/>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6E4"/>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00F"/>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BEB"/>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122"/>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8A1"/>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E93"/>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5DF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DC0"/>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41"/>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1357"/>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B5B"/>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267"/>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1DBF"/>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725"/>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8F6"/>
    <w:rsid w:val="00AF7AB4"/>
    <w:rsid w:val="00AF7F7D"/>
    <w:rsid w:val="00B00676"/>
    <w:rsid w:val="00B01464"/>
    <w:rsid w:val="00B01684"/>
    <w:rsid w:val="00B02609"/>
    <w:rsid w:val="00B026E8"/>
    <w:rsid w:val="00B02AEC"/>
    <w:rsid w:val="00B03860"/>
    <w:rsid w:val="00B03C03"/>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7CB"/>
    <w:rsid w:val="00B36BDB"/>
    <w:rsid w:val="00B372EF"/>
    <w:rsid w:val="00B4162B"/>
    <w:rsid w:val="00B428B4"/>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08D"/>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50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36D"/>
    <w:rsid w:val="00CC3A4E"/>
    <w:rsid w:val="00CC3BFA"/>
    <w:rsid w:val="00CC5744"/>
    <w:rsid w:val="00CC5950"/>
    <w:rsid w:val="00CC5F37"/>
    <w:rsid w:val="00CC6E1A"/>
    <w:rsid w:val="00CC781D"/>
    <w:rsid w:val="00CC7FF4"/>
    <w:rsid w:val="00CD1090"/>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2547"/>
    <w:rsid w:val="00CE3DE5"/>
    <w:rsid w:val="00CE40C3"/>
    <w:rsid w:val="00CE5684"/>
    <w:rsid w:val="00CE6104"/>
    <w:rsid w:val="00CE621A"/>
    <w:rsid w:val="00CE6277"/>
    <w:rsid w:val="00CE659E"/>
    <w:rsid w:val="00CE6AA6"/>
    <w:rsid w:val="00CE7864"/>
    <w:rsid w:val="00CE7D7E"/>
    <w:rsid w:val="00CE7F5F"/>
    <w:rsid w:val="00CF052E"/>
    <w:rsid w:val="00CF0EDF"/>
    <w:rsid w:val="00CF0F73"/>
    <w:rsid w:val="00CF0FA9"/>
    <w:rsid w:val="00CF1E17"/>
    <w:rsid w:val="00CF2F35"/>
    <w:rsid w:val="00CF3F45"/>
    <w:rsid w:val="00CF3FF6"/>
    <w:rsid w:val="00CF4EE2"/>
    <w:rsid w:val="00CF6474"/>
    <w:rsid w:val="00CF671A"/>
    <w:rsid w:val="00CF6A66"/>
    <w:rsid w:val="00CF6B91"/>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8D8"/>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37C31"/>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345"/>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1CF1"/>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139"/>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6DA8"/>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1"/>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5A0C01"/>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62773"/>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6E74980"/>
    <w:rsid w:val="570BFF81"/>
    <w:rsid w:val="572E1C72"/>
    <w:rsid w:val="5742102B"/>
    <w:rsid w:val="574D37CD"/>
    <w:rsid w:val="575EA314"/>
    <w:rsid w:val="57B9C713"/>
    <w:rsid w:val="57BBA605"/>
    <w:rsid w:val="57DB33C7"/>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26037877">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Gestor xmlns="96f83003-48fd-4f52-836f-d78a4dd9c06d">
      <UserInfo>
        <DisplayName/>
        <AccountId xsi:nil="true"/>
        <AccountType/>
      </UserInfo>
    </Gestor>
    <SC xmlns="96f83003-48fd-4f52-836f-d78a4dd9c06d"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8" ma:contentTypeDescription="Vytvoří nový dokument" ma:contentTypeScope="" ma:versionID="8e2dcdd1378caf09aa825d964c3b72e0">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ab8d5d84e00e0b35de08d3b729703979"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0.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4.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8.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9.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48856DC1-E41F-41B3-BC2D-71746C4E1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4.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5.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6.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4.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5.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7.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8.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9.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4262</Words>
  <Characters>24708</Characters>
  <Application>Microsoft Office Word</Application>
  <DocSecurity>0</DocSecurity>
  <Lines>205</Lines>
  <Paragraphs>57</Paragraphs>
  <ScaleCrop>false</ScaleCrop>
  <Company>MMR</Company>
  <LinksUpToDate>false</LinksUpToDate>
  <CharactersWithSpaces>28913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35</cp:revision>
  <cp:lastPrinted>2022-07-27T10:25:00Z</cp:lastPrinted>
  <dcterms:created xsi:type="dcterms:W3CDTF">2022-09-08T07:30:00Z</dcterms:created>
  <dcterms:modified xsi:type="dcterms:W3CDTF">2025-09-30T08:28:00Z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